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F92C1" w14:textId="608AC3AE" w:rsidR="009D0489" w:rsidRDefault="009D0489" w:rsidP="001B4E6C">
      <w:pPr>
        <w:shd w:val="clear" w:color="auto" w:fill="92D050"/>
        <w:spacing w:after="120"/>
        <w:jc w:val="center"/>
        <w:rPr>
          <w:rFonts w:ascii="Book Antiqua" w:hAnsi="Book Antiqua" w:cs="Arial"/>
          <w:b/>
          <w:bCs/>
          <w:sz w:val="24"/>
        </w:rPr>
      </w:pPr>
      <w:bookmarkStart w:id="0" w:name="_Toc384631091"/>
      <w:r>
        <w:rPr>
          <w:rFonts w:ascii="Book Antiqua" w:hAnsi="Book Antiqua" w:cs="Arial"/>
          <w:b/>
          <w:bCs/>
          <w:sz w:val="24"/>
        </w:rPr>
        <w:t>ESMS - Annex 9</w:t>
      </w:r>
    </w:p>
    <w:p w14:paraId="6AD0EF36" w14:textId="4D2A0646" w:rsidR="00C349FC" w:rsidRDefault="00423704" w:rsidP="001B4E6C">
      <w:pPr>
        <w:shd w:val="clear" w:color="auto" w:fill="92D050"/>
        <w:spacing w:after="120"/>
        <w:jc w:val="center"/>
        <w:rPr>
          <w:rFonts w:ascii="Book Antiqua" w:hAnsi="Book Antiqua" w:cs="Arial"/>
          <w:b/>
          <w:bCs/>
          <w:sz w:val="24"/>
        </w:rPr>
      </w:pPr>
      <w:r>
        <w:rPr>
          <w:rFonts w:ascii="Book Antiqua" w:hAnsi="Book Antiqua" w:cs="Arial"/>
          <w:b/>
          <w:bCs/>
          <w:sz w:val="24"/>
        </w:rPr>
        <w:t>Environmental and Social (E&amp;S) Risk Assessment Toolkit</w:t>
      </w:r>
    </w:p>
    <w:p w14:paraId="6C75E738" w14:textId="77D7092D" w:rsidR="00C349FC" w:rsidRPr="001C670C" w:rsidRDefault="00C349FC" w:rsidP="004376CC">
      <w:pPr>
        <w:shd w:val="clear" w:color="auto" w:fill="92D050"/>
        <w:spacing w:after="360"/>
        <w:jc w:val="center"/>
        <w:rPr>
          <w:rFonts w:ascii="Book Antiqua" w:hAnsi="Book Antiqua" w:cs="Arial"/>
          <w:b/>
          <w:sz w:val="24"/>
        </w:rPr>
      </w:pPr>
      <w:r w:rsidRPr="001C670C">
        <w:rPr>
          <w:rFonts w:ascii="Book Antiqua" w:hAnsi="Book Antiqua" w:cs="Arial"/>
          <w:b/>
          <w:sz w:val="24"/>
        </w:rPr>
        <w:t>Alliance for a Green Revolution in A</w:t>
      </w:r>
      <w:bookmarkStart w:id="1" w:name="_GoBack"/>
      <w:bookmarkEnd w:id="1"/>
      <w:r w:rsidRPr="001C670C">
        <w:rPr>
          <w:rFonts w:ascii="Book Antiqua" w:hAnsi="Book Antiqua" w:cs="Arial"/>
          <w:b/>
          <w:sz w:val="24"/>
        </w:rPr>
        <w:t>frica (AGRA)</w:t>
      </w:r>
    </w:p>
    <w:p w14:paraId="6F848298" w14:textId="11B86099" w:rsidR="00423704" w:rsidRDefault="00423704" w:rsidP="001B4E6C">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00" w:line="276" w:lineRule="auto"/>
        <w:jc w:val="center"/>
        <w:rPr>
          <w:rFonts w:ascii="Book Antiqua" w:hAnsi="Book Antiqua"/>
          <w:i/>
          <w:sz w:val="24"/>
          <w:szCs w:val="22"/>
        </w:rPr>
      </w:pPr>
      <w:r w:rsidRPr="00423704">
        <w:rPr>
          <w:rFonts w:ascii="Book Antiqua" w:hAnsi="Book Antiqua"/>
          <w:i/>
          <w:sz w:val="24"/>
          <w:szCs w:val="22"/>
        </w:rPr>
        <w:t>This</w:t>
      </w:r>
      <w:r>
        <w:rPr>
          <w:rFonts w:ascii="Book Antiqua" w:hAnsi="Book Antiqua"/>
          <w:i/>
          <w:sz w:val="24"/>
          <w:szCs w:val="22"/>
        </w:rPr>
        <w:t xml:space="preserve"> Toolkit is a compilation of </w:t>
      </w:r>
      <w:r w:rsidR="00E176D6">
        <w:rPr>
          <w:rFonts w:ascii="Book Antiqua" w:hAnsi="Book Antiqua"/>
          <w:i/>
          <w:sz w:val="24"/>
          <w:szCs w:val="22"/>
        </w:rPr>
        <w:t>several separate</w:t>
      </w:r>
      <w:r>
        <w:rPr>
          <w:rFonts w:ascii="Book Antiqua" w:hAnsi="Book Antiqua"/>
          <w:i/>
          <w:sz w:val="24"/>
          <w:szCs w:val="22"/>
        </w:rPr>
        <w:t xml:space="preserve"> E&amp;S Tools within AGRA’s Environmental and Social Management Sys</w:t>
      </w:r>
      <w:r w:rsidR="00E176D6">
        <w:rPr>
          <w:rFonts w:ascii="Book Antiqua" w:hAnsi="Book Antiqua"/>
          <w:i/>
          <w:sz w:val="24"/>
          <w:szCs w:val="22"/>
        </w:rPr>
        <w:t>tem (ESMS).</w:t>
      </w:r>
    </w:p>
    <w:p w14:paraId="34CCB914" w14:textId="7CFB3ACD" w:rsidR="00423704" w:rsidRDefault="00E176D6" w:rsidP="00E176D6">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jc w:val="center"/>
        <w:rPr>
          <w:rFonts w:ascii="Book Antiqua" w:hAnsi="Book Antiqua"/>
          <w:i/>
          <w:sz w:val="24"/>
          <w:szCs w:val="22"/>
        </w:rPr>
      </w:pPr>
      <w:r>
        <w:rPr>
          <w:rFonts w:ascii="Book Antiqua" w:hAnsi="Book Antiqua"/>
          <w:i/>
          <w:sz w:val="24"/>
          <w:szCs w:val="22"/>
        </w:rPr>
        <w:t xml:space="preserve">This Toolkit is </w:t>
      </w:r>
      <w:r w:rsidR="00423704">
        <w:rPr>
          <w:rFonts w:ascii="Book Antiqua" w:hAnsi="Book Antiqua"/>
          <w:i/>
          <w:sz w:val="24"/>
          <w:szCs w:val="22"/>
        </w:rPr>
        <w:t xml:space="preserve">intended to be used by AGRA </w:t>
      </w:r>
      <w:r>
        <w:rPr>
          <w:rFonts w:ascii="Book Antiqua" w:hAnsi="Book Antiqua"/>
          <w:i/>
          <w:sz w:val="24"/>
          <w:szCs w:val="22"/>
        </w:rPr>
        <w:t xml:space="preserve">for the E&amp;S Risk Assessment </w:t>
      </w:r>
      <w:r w:rsidR="00423704">
        <w:rPr>
          <w:rFonts w:ascii="Book Antiqua" w:hAnsi="Book Antiqua"/>
          <w:i/>
          <w:sz w:val="24"/>
          <w:szCs w:val="22"/>
        </w:rPr>
        <w:t>during the</w:t>
      </w:r>
      <w:r>
        <w:rPr>
          <w:rFonts w:ascii="Book Antiqua" w:hAnsi="Book Antiqua"/>
          <w:i/>
          <w:sz w:val="24"/>
          <w:szCs w:val="22"/>
        </w:rPr>
        <w:t xml:space="preserve"> Review of submitted Proposal within AGRA’s Grant Management Process.</w:t>
      </w:r>
    </w:p>
    <w:p w14:paraId="7D984050" w14:textId="2A2D472D" w:rsidR="00E176D6" w:rsidRDefault="00E176D6" w:rsidP="00E176D6">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jc w:val="center"/>
        <w:rPr>
          <w:rFonts w:ascii="Book Antiqua" w:hAnsi="Book Antiqua"/>
          <w:i/>
          <w:sz w:val="24"/>
          <w:szCs w:val="22"/>
        </w:rPr>
      </w:pPr>
      <w:r>
        <w:rPr>
          <w:rFonts w:ascii="Book Antiqua" w:hAnsi="Book Antiqua"/>
          <w:i/>
          <w:sz w:val="24"/>
          <w:szCs w:val="22"/>
        </w:rPr>
        <w:t xml:space="preserve">After the short-listed Grantees successfully submitted a project proposal it is AGRA’s responsibility to perform a review of the proposals, especially in terms of potential E&amp;S risk and issues. </w:t>
      </w:r>
    </w:p>
    <w:p w14:paraId="3EFED6B4" w14:textId="20A61D98" w:rsidR="00E176D6" w:rsidRPr="00423704" w:rsidRDefault="00E176D6" w:rsidP="00E176D6">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jc w:val="center"/>
        <w:rPr>
          <w:rFonts w:ascii="Book Antiqua" w:eastAsia="Times New Roman" w:hAnsi="Book Antiqua"/>
          <w:b/>
          <w:bCs/>
          <w:caps/>
          <w:kern w:val="28"/>
          <w:sz w:val="20"/>
          <w:szCs w:val="22"/>
        </w:rPr>
      </w:pPr>
      <w:r>
        <w:rPr>
          <w:rFonts w:ascii="Book Antiqua" w:hAnsi="Book Antiqua"/>
          <w:i/>
          <w:sz w:val="24"/>
          <w:szCs w:val="22"/>
        </w:rPr>
        <w:t>This Toolkit therefore includes an assembly of different Guidelines, Checklists and Tools, which enable the user to adequately assess potential E&amp;S risks within the Grantee’s proposal and overall project design.</w:t>
      </w:r>
    </w:p>
    <w:p w14:paraId="33F61B6E" w14:textId="52A26E54" w:rsidR="00E176D6" w:rsidRDefault="00E176D6" w:rsidP="004376CC">
      <w:pPr>
        <w:spacing w:before="240" w:after="200" w:line="276" w:lineRule="auto"/>
        <w:jc w:val="left"/>
        <w:rPr>
          <w:rFonts w:ascii="Book Antiqua" w:eastAsia="Times New Roman" w:hAnsi="Book Antiqua"/>
          <w:b/>
          <w:bCs/>
          <w:caps/>
          <w:kern w:val="28"/>
          <w:szCs w:val="22"/>
        </w:rPr>
      </w:pPr>
      <w:r>
        <w:rPr>
          <w:rFonts w:ascii="Book Antiqua" w:eastAsia="Times New Roman" w:hAnsi="Book Antiqua"/>
          <w:b/>
          <w:bCs/>
          <w:caps/>
          <w:kern w:val="28"/>
          <w:szCs w:val="22"/>
        </w:rPr>
        <w:t xml:space="preserve">This Toolkit includes the following </w:t>
      </w:r>
      <w:r w:rsidR="002302CE">
        <w:rPr>
          <w:rFonts w:ascii="Book Antiqua" w:eastAsia="Times New Roman" w:hAnsi="Book Antiqua"/>
          <w:b/>
          <w:bCs/>
          <w:caps/>
          <w:kern w:val="28"/>
          <w:szCs w:val="22"/>
        </w:rPr>
        <w:t>Tools and GUidelines</w:t>
      </w:r>
      <w:r>
        <w:rPr>
          <w:rFonts w:ascii="Book Antiqua" w:eastAsia="Times New Roman" w:hAnsi="Book Antiqua"/>
          <w:b/>
          <w:bCs/>
          <w:caps/>
          <w:kern w:val="28"/>
          <w:szCs w:val="22"/>
        </w:rPr>
        <w:t>:</w:t>
      </w:r>
    </w:p>
    <w:sdt>
      <w:sdtPr>
        <w:rPr>
          <w:rFonts w:ascii="Arial" w:eastAsia="MS Mincho" w:hAnsi="Arial" w:cs="Times New Roman"/>
          <w:color w:val="auto"/>
          <w:sz w:val="22"/>
          <w:szCs w:val="20"/>
        </w:rPr>
        <w:id w:val="-1277552647"/>
        <w:docPartObj>
          <w:docPartGallery w:val="Table of Contents"/>
          <w:docPartUnique/>
        </w:docPartObj>
      </w:sdtPr>
      <w:sdtEndPr>
        <w:rPr>
          <w:b/>
          <w:bCs/>
          <w:noProof/>
        </w:rPr>
      </w:sdtEndPr>
      <w:sdtContent>
        <w:p w14:paraId="5BA8BD7C" w14:textId="3E804541" w:rsidR="002302CE" w:rsidRDefault="002302CE">
          <w:pPr>
            <w:pStyle w:val="TOCHeading"/>
          </w:pPr>
          <w:r>
            <w:t>Contents</w:t>
          </w:r>
        </w:p>
        <w:p w14:paraId="5EE3D550" w14:textId="49FC5AC3" w:rsidR="004376CC" w:rsidRDefault="002302CE">
          <w:pPr>
            <w:pStyle w:val="TOC1"/>
            <w:tabs>
              <w:tab w:val="right" w:leader="dot" w:pos="10456"/>
            </w:tabs>
            <w:rPr>
              <w:rFonts w:asciiTheme="minorHAnsi" w:eastAsiaTheme="minorEastAsia" w:hAnsiTheme="minorHAnsi" w:cstheme="minorBidi"/>
              <w:noProof/>
              <w:szCs w:val="22"/>
              <w:lang w:val="de-DE" w:eastAsia="de-DE"/>
            </w:rPr>
          </w:pPr>
          <w:r>
            <w:rPr>
              <w:b/>
              <w:bCs/>
              <w:noProof/>
            </w:rPr>
            <w:fldChar w:fldCharType="begin"/>
          </w:r>
          <w:r>
            <w:rPr>
              <w:b/>
              <w:bCs/>
              <w:noProof/>
            </w:rPr>
            <w:instrText xml:space="preserve"> TOC \o "1-3" \h \z \u </w:instrText>
          </w:r>
          <w:r>
            <w:rPr>
              <w:b/>
              <w:bCs/>
              <w:noProof/>
            </w:rPr>
            <w:fldChar w:fldCharType="separate"/>
          </w:r>
          <w:hyperlink w:anchor="_Toc536555062" w:history="1">
            <w:r w:rsidR="004376CC" w:rsidRPr="00E0447A">
              <w:rPr>
                <w:rStyle w:val="Hyperlink"/>
                <w:rFonts w:ascii="Book Antiqua" w:hAnsi="Book Antiqua"/>
                <w:i/>
                <w:noProof/>
              </w:rPr>
              <w:t>ENVIRONMENTAL AND SOCIAL DUE DILIGENCE (ESDD) REPORT - TEMPLATE</w:t>
            </w:r>
            <w:r w:rsidR="004376CC">
              <w:rPr>
                <w:noProof/>
                <w:webHidden/>
              </w:rPr>
              <w:tab/>
            </w:r>
            <w:r w:rsidR="004376CC">
              <w:rPr>
                <w:noProof/>
                <w:webHidden/>
              </w:rPr>
              <w:fldChar w:fldCharType="begin"/>
            </w:r>
            <w:r w:rsidR="004376CC">
              <w:rPr>
                <w:noProof/>
                <w:webHidden/>
              </w:rPr>
              <w:instrText xml:space="preserve"> PAGEREF _Toc536555062 \h </w:instrText>
            </w:r>
            <w:r w:rsidR="004376CC">
              <w:rPr>
                <w:noProof/>
                <w:webHidden/>
              </w:rPr>
            </w:r>
            <w:r w:rsidR="004376CC">
              <w:rPr>
                <w:noProof/>
                <w:webHidden/>
              </w:rPr>
              <w:fldChar w:fldCharType="separate"/>
            </w:r>
            <w:r w:rsidR="002B6D2F">
              <w:rPr>
                <w:noProof/>
                <w:webHidden/>
              </w:rPr>
              <w:t>2</w:t>
            </w:r>
            <w:r w:rsidR="004376CC">
              <w:rPr>
                <w:noProof/>
                <w:webHidden/>
              </w:rPr>
              <w:fldChar w:fldCharType="end"/>
            </w:r>
          </w:hyperlink>
        </w:p>
        <w:p w14:paraId="657B54AC" w14:textId="78EC61A5" w:rsidR="004376CC" w:rsidRDefault="002B6D2F">
          <w:pPr>
            <w:pStyle w:val="TOC1"/>
            <w:tabs>
              <w:tab w:val="right" w:leader="dot" w:pos="10456"/>
            </w:tabs>
            <w:rPr>
              <w:rFonts w:asciiTheme="minorHAnsi" w:eastAsiaTheme="minorEastAsia" w:hAnsiTheme="minorHAnsi" w:cstheme="minorBidi"/>
              <w:noProof/>
              <w:szCs w:val="22"/>
              <w:lang w:val="de-DE" w:eastAsia="de-DE"/>
            </w:rPr>
          </w:pPr>
          <w:hyperlink w:anchor="_Toc536555063" w:history="1">
            <w:r w:rsidR="004376CC" w:rsidRPr="00E0447A">
              <w:rPr>
                <w:rStyle w:val="Hyperlink"/>
                <w:rFonts w:ascii="Book Antiqua" w:hAnsi="Book Antiqua" w:cs="Arial"/>
                <w:i/>
                <w:noProof/>
                <w:lang w:val="fr-FR"/>
              </w:rPr>
              <w:t>ENVIRONMENT &amp; SOCIAL ACTION PLAN (ESAP) - TEMPLATE</w:t>
            </w:r>
            <w:r w:rsidR="004376CC">
              <w:rPr>
                <w:noProof/>
                <w:webHidden/>
              </w:rPr>
              <w:tab/>
            </w:r>
            <w:r w:rsidR="004376CC">
              <w:rPr>
                <w:noProof/>
                <w:webHidden/>
              </w:rPr>
              <w:fldChar w:fldCharType="begin"/>
            </w:r>
            <w:r w:rsidR="004376CC">
              <w:rPr>
                <w:noProof/>
                <w:webHidden/>
              </w:rPr>
              <w:instrText xml:space="preserve"> PAGEREF _Toc536555063 \h </w:instrText>
            </w:r>
            <w:r w:rsidR="004376CC">
              <w:rPr>
                <w:noProof/>
                <w:webHidden/>
              </w:rPr>
            </w:r>
            <w:r w:rsidR="004376CC">
              <w:rPr>
                <w:noProof/>
                <w:webHidden/>
              </w:rPr>
              <w:fldChar w:fldCharType="separate"/>
            </w:r>
            <w:r>
              <w:rPr>
                <w:noProof/>
                <w:webHidden/>
              </w:rPr>
              <w:t>6</w:t>
            </w:r>
            <w:r w:rsidR="004376CC">
              <w:rPr>
                <w:noProof/>
                <w:webHidden/>
              </w:rPr>
              <w:fldChar w:fldCharType="end"/>
            </w:r>
          </w:hyperlink>
        </w:p>
        <w:p w14:paraId="476C38EE" w14:textId="07CFA644" w:rsidR="004376CC" w:rsidRDefault="002B6D2F">
          <w:pPr>
            <w:pStyle w:val="TOC1"/>
            <w:tabs>
              <w:tab w:val="right" w:leader="dot" w:pos="10456"/>
            </w:tabs>
            <w:rPr>
              <w:rFonts w:asciiTheme="minorHAnsi" w:eastAsiaTheme="minorEastAsia" w:hAnsiTheme="minorHAnsi" w:cstheme="minorBidi"/>
              <w:noProof/>
              <w:szCs w:val="22"/>
              <w:lang w:val="de-DE" w:eastAsia="de-DE"/>
            </w:rPr>
          </w:pPr>
          <w:hyperlink w:anchor="_Toc536555064" w:history="1">
            <w:r w:rsidR="004376CC" w:rsidRPr="00E0447A">
              <w:rPr>
                <w:rStyle w:val="Hyperlink"/>
                <w:rFonts w:ascii="Book Antiqua" w:eastAsiaTheme="minorHAnsi" w:hAnsi="Book Antiqua"/>
                <w:i/>
                <w:noProof/>
                <w:lang w:bidi="hi-IN"/>
              </w:rPr>
              <w:t>ENVIRONMENTAL &amp; SOCIAL LEGAL REGISTER – TEMPLATE</w:t>
            </w:r>
            <w:r w:rsidR="004376CC">
              <w:rPr>
                <w:noProof/>
                <w:webHidden/>
              </w:rPr>
              <w:tab/>
            </w:r>
            <w:r w:rsidR="004376CC">
              <w:rPr>
                <w:noProof/>
                <w:webHidden/>
              </w:rPr>
              <w:fldChar w:fldCharType="begin"/>
            </w:r>
            <w:r w:rsidR="004376CC">
              <w:rPr>
                <w:noProof/>
                <w:webHidden/>
              </w:rPr>
              <w:instrText xml:space="preserve"> PAGEREF _Toc536555064 \h </w:instrText>
            </w:r>
            <w:r w:rsidR="004376CC">
              <w:rPr>
                <w:noProof/>
                <w:webHidden/>
              </w:rPr>
            </w:r>
            <w:r w:rsidR="004376CC">
              <w:rPr>
                <w:noProof/>
                <w:webHidden/>
              </w:rPr>
              <w:fldChar w:fldCharType="separate"/>
            </w:r>
            <w:r>
              <w:rPr>
                <w:noProof/>
                <w:webHidden/>
              </w:rPr>
              <w:t>7</w:t>
            </w:r>
            <w:r w:rsidR="004376CC">
              <w:rPr>
                <w:noProof/>
                <w:webHidden/>
              </w:rPr>
              <w:fldChar w:fldCharType="end"/>
            </w:r>
          </w:hyperlink>
        </w:p>
        <w:p w14:paraId="1DD0D243" w14:textId="19475B07" w:rsidR="004376CC" w:rsidRDefault="002B6D2F">
          <w:pPr>
            <w:pStyle w:val="TOC1"/>
            <w:tabs>
              <w:tab w:val="right" w:leader="dot" w:pos="10456"/>
            </w:tabs>
            <w:rPr>
              <w:rFonts w:asciiTheme="minorHAnsi" w:eastAsiaTheme="minorEastAsia" w:hAnsiTheme="minorHAnsi" w:cstheme="minorBidi"/>
              <w:noProof/>
              <w:szCs w:val="22"/>
              <w:lang w:val="de-DE" w:eastAsia="de-DE"/>
            </w:rPr>
          </w:pPr>
          <w:hyperlink w:anchor="_Toc536555065" w:history="1">
            <w:r w:rsidR="004376CC" w:rsidRPr="00E0447A">
              <w:rPr>
                <w:rStyle w:val="Hyperlink"/>
                <w:rFonts w:ascii="Book Antiqua" w:eastAsiaTheme="minorHAnsi" w:hAnsi="Book Antiqua"/>
                <w:i/>
                <w:noProof/>
                <w:lang w:bidi="hi-IN"/>
              </w:rPr>
              <w:t>ENVIRONMENTAL AND SOCIAL IMPACT ASSESSMENT (ESIA) REPORT - OUTLINE</w:t>
            </w:r>
            <w:r w:rsidR="004376CC">
              <w:rPr>
                <w:noProof/>
                <w:webHidden/>
              </w:rPr>
              <w:tab/>
            </w:r>
            <w:r w:rsidR="004376CC">
              <w:rPr>
                <w:noProof/>
                <w:webHidden/>
              </w:rPr>
              <w:fldChar w:fldCharType="begin"/>
            </w:r>
            <w:r w:rsidR="004376CC">
              <w:rPr>
                <w:noProof/>
                <w:webHidden/>
              </w:rPr>
              <w:instrText xml:space="preserve"> PAGEREF _Toc536555065 \h </w:instrText>
            </w:r>
            <w:r w:rsidR="004376CC">
              <w:rPr>
                <w:noProof/>
                <w:webHidden/>
              </w:rPr>
            </w:r>
            <w:r w:rsidR="004376CC">
              <w:rPr>
                <w:noProof/>
                <w:webHidden/>
              </w:rPr>
              <w:fldChar w:fldCharType="separate"/>
            </w:r>
            <w:r>
              <w:rPr>
                <w:noProof/>
                <w:webHidden/>
              </w:rPr>
              <w:t>8</w:t>
            </w:r>
            <w:r w:rsidR="004376CC">
              <w:rPr>
                <w:noProof/>
                <w:webHidden/>
              </w:rPr>
              <w:fldChar w:fldCharType="end"/>
            </w:r>
          </w:hyperlink>
        </w:p>
        <w:p w14:paraId="6F1F18F9" w14:textId="55BAE5E8" w:rsidR="004376CC" w:rsidRDefault="002B6D2F">
          <w:pPr>
            <w:pStyle w:val="TOC1"/>
            <w:tabs>
              <w:tab w:val="right" w:leader="dot" w:pos="10456"/>
            </w:tabs>
            <w:rPr>
              <w:rFonts w:asciiTheme="minorHAnsi" w:eastAsiaTheme="minorEastAsia" w:hAnsiTheme="minorHAnsi" w:cstheme="minorBidi"/>
              <w:noProof/>
              <w:szCs w:val="22"/>
              <w:lang w:val="de-DE" w:eastAsia="de-DE"/>
            </w:rPr>
          </w:pPr>
          <w:hyperlink w:anchor="_Toc536555066" w:history="1">
            <w:r w:rsidR="004376CC" w:rsidRPr="00E0447A">
              <w:rPr>
                <w:rStyle w:val="Hyperlink"/>
                <w:rFonts w:ascii="Book Antiqua" w:eastAsiaTheme="minorHAnsi" w:hAnsi="Book Antiqua"/>
                <w:i/>
                <w:noProof/>
                <w:lang w:bidi="hi-IN"/>
              </w:rPr>
              <w:t>STAKEHOLDER ENGAGEMENT PLAN (SEP) - OUTLINE</w:t>
            </w:r>
            <w:r w:rsidR="004376CC">
              <w:rPr>
                <w:noProof/>
                <w:webHidden/>
              </w:rPr>
              <w:tab/>
            </w:r>
            <w:r w:rsidR="004376CC">
              <w:rPr>
                <w:noProof/>
                <w:webHidden/>
              </w:rPr>
              <w:fldChar w:fldCharType="begin"/>
            </w:r>
            <w:r w:rsidR="004376CC">
              <w:rPr>
                <w:noProof/>
                <w:webHidden/>
              </w:rPr>
              <w:instrText xml:space="preserve"> PAGEREF _Toc536555066 \h </w:instrText>
            </w:r>
            <w:r w:rsidR="004376CC">
              <w:rPr>
                <w:noProof/>
                <w:webHidden/>
              </w:rPr>
            </w:r>
            <w:r w:rsidR="004376CC">
              <w:rPr>
                <w:noProof/>
                <w:webHidden/>
              </w:rPr>
              <w:fldChar w:fldCharType="separate"/>
            </w:r>
            <w:r>
              <w:rPr>
                <w:noProof/>
                <w:webHidden/>
              </w:rPr>
              <w:t>11</w:t>
            </w:r>
            <w:r w:rsidR="004376CC">
              <w:rPr>
                <w:noProof/>
                <w:webHidden/>
              </w:rPr>
              <w:fldChar w:fldCharType="end"/>
            </w:r>
          </w:hyperlink>
        </w:p>
        <w:p w14:paraId="170DF0FC" w14:textId="21714BDE" w:rsidR="004376CC" w:rsidRDefault="002B6D2F">
          <w:pPr>
            <w:pStyle w:val="TOC1"/>
            <w:tabs>
              <w:tab w:val="right" w:leader="dot" w:pos="10456"/>
            </w:tabs>
            <w:rPr>
              <w:rFonts w:asciiTheme="minorHAnsi" w:eastAsiaTheme="minorEastAsia" w:hAnsiTheme="minorHAnsi" w:cstheme="minorBidi"/>
              <w:noProof/>
              <w:szCs w:val="22"/>
              <w:lang w:val="de-DE" w:eastAsia="de-DE"/>
            </w:rPr>
          </w:pPr>
          <w:hyperlink w:anchor="_Toc536555067" w:history="1">
            <w:r w:rsidR="004376CC" w:rsidRPr="00E0447A">
              <w:rPr>
                <w:rStyle w:val="Hyperlink"/>
                <w:rFonts w:ascii="Book Antiqua" w:eastAsiaTheme="minorHAnsi" w:hAnsi="Book Antiqua"/>
                <w:i/>
                <w:noProof/>
                <w:lang w:bidi="hi-IN"/>
              </w:rPr>
              <w:t>GRIEVANCE MECHANISM – TEMPLATE</w:t>
            </w:r>
            <w:r w:rsidR="004376CC">
              <w:rPr>
                <w:noProof/>
                <w:webHidden/>
              </w:rPr>
              <w:tab/>
            </w:r>
            <w:r w:rsidR="004376CC">
              <w:rPr>
                <w:noProof/>
                <w:webHidden/>
              </w:rPr>
              <w:fldChar w:fldCharType="begin"/>
            </w:r>
            <w:r w:rsidR="004376CC">
              <w:rPr>
                <w:noProof/>
                <w:webHidden/>
              </w:rPr>
              <w:instrText xml:space="preserve"> PAGEREF _Toc536555067 \h </w:instrText>
            </w:r>
            <w:r w:rsidR="004376CC">
              <w:rPr>
                <w:noProof/>
                <w:webHidden/>
              </w:rPr>
            </w:r>
            <w:r w:rsidR="004376CC">
              <w:rPr>
                <w:noProof/>
                <w:webHidden/>
              </w:rPr>
              <w:fldChar w:fldCharType="separate"/>
            </w:r>
            <w:r>
              <w:rPr>
                <w:noProof/>
                <w:webHidden/>
              </w:rPr>
              <w:t>13</w:t>
            </w:r>
            <w:r w:rsidR="004376CC">
              <w:rPr>
                <w:noProof/>
                <w:webHidden/>
              </w:rPr>
              <w:fldChar w:fldCharType="end"/>
            </w:r>
          </w:hyperlink>
        </w:p>
        <w:p w14:paraId="0CE2B603" w14:textId="1E53761E" w:rsidR="004376CC" w:rsidRDefault="002B6D2F">
          <w:pPr>
            <w:pStyle w:val="TOC1"/>
            <w:tabs>
              <w:tab w:val="right" w:leader="dot" w:pos="10456"/>
            </w:tabs>
            <w:rPr>
              <w:rFonts w:asciiTheme="minorHAnsi" w:eastAsiaTheme="minorEastAsia" w:hAnsiTheme="minorHAnsi" w:cstheme="minorBidi"/>
              <w:noProof/>
              <w:szCs w:val="22"/>
              <w:lang w:val="de-DE" w:eastAsia="de-DE"/>
            </w:rPr>
          </w:pPr>
          <w:hyperlink w:anchor="_Toc536555068" w:history="1">
            <w:r w:rsidR="004376CC" w:rsidRPr="00E0447A">
              <w:rPr>
                <w:rStyle w:val="Hyperlink"/>
                <w:rFonts w:ascii="Book Antiqua" w:eastAsiaTheme="minorHAnsi" w:hAnsi="Book Antiqua"/>
                <w:i/>
                <w:noProof/>
                <w:lang w:bidi="hi-IN"/>
              </w:rPr>
              <w:t>LAND ACQUISITION AND RESETTLEMENT - GUIDELINE</w:t>
            </w:r>
            <w:r w:rsidR="004376CC">
              <w:rPr>
                <w:noProof/>
                <w:webHidden/>
              </w:rPr>
              <w:tab/>
            </w:r>
            <w:r w:rsidR="004376CC">
              <w:rPr>
                <w:noProof/>
                <w:webHidden/>
              </w:rPr>
              <w:fldChar w:fldCharType="begin"/>
            </w:r>
            <w:r w:rsidR="004376CC">
              <w:rPr>
                <w:noProof/>
                <w:webHidden/>
              </w:rPr>
              <w:instrText xml:space="preserve"> PAGEREF _Toc536555068 \h </w:instrText>
            </w:r>
            <w:r w:rsidR="004376CC">
              <w:rPr>
                <w:noProof/>
                <w:webHidden/>
              </w:rPr>
            </w:r>
            <w:r w:rsidR="004376CC">
              <w:rPr>
                <w:noProof/>
                <w:webHidden/>
              </w:rPr>
              <w:fldChar w:fldCharType="separate"/>
            </w:r>
            <w:r>
              <w:rPr>
                <w:noProof/>
                <w:webHidden/>
              </w:rPr>
              <w:t>22</w:t>
            </w:r>
            <w:r w:rsidR="004376CC">
              <w:rPr>
                <w:noProof/>
                <w:webHidden/>
              </w:rPr>
              <w:fldChar w:fldCharType="end"/>
            </w:r>
          </w:hyperlink>
        </w:p>
        <w:p w14:paraId="737A1B41" w14:textId="7B1F1E57" w:rsidR="002302CE" w:rsidRDefault="002302CE">
          <w:r>
            <w:rPr>
              <w:b/>
              <w:bCs/>
              <w:noProof/>
            </w:rPr>
            <w:fldChar w:fldCharType="end"/>
          </w:r>
        </w:p>
      </w:sdtContent>
    </w:sdt>
    <w:p w14:paraId="0D541BF6" w14:textId="77777777" w:rsidR="00E176D6" w:rsidRDefault="00E176D6">
      <w:pPr>
        <w:spacing w:after="200" w:line="276" w:lineRule="auto"/>
        <w:jc w:val="left"/>
        <w:rPr>
          <w:rFonts w:ascii="Book Antiqua" w:eastAsia="Times New Roman" w:hAnsi="Book Antiqua"/>
          <w:b/>
          <w:bCs/>
          <w:caps/>
          <w:kern w:val="28"/>
          <w:szCs w:val="22"/>
        </w:rPr>
      </w:pPr>
    </w:p>
    <w:p w14:paraId="46D509FE" w14:textId="71953892" w:rsidR="00423704" w:rsidRDefault="00423704">
      <w:pPr>
        <w:spacing w:after="200" w:line="276" w:lineRule="auto"/>
        <w:jc w:val="left"/>
        <w:rPr>
          <w:rFonts w:ascii="Book Antiqua" w:eastAsia="Times New Roman" w:hAnsi="Book Antiqua"/>
          <w:b/>
          <w:bCs/>
          <w:caps/>
          <w:kern w:val="28"/>
          <w:szCs w:val="22"/>
        </w:rPr>
      </w:pPr>
    </w:p>
    <w:p w14:paraId="04A82863" w14:textId="4B20BF48" w:rsidR="00423704" w:rsidRDefault="00423704">
      <w:pPr>
        <w:spacing w:after="200" w:line="276" w:lineRule="auto"/>
        <w:jc w:val="left"/>
        <w:rPr>
          <w:rFonts w:ascii="Book Antiqua" w:eastAsia="Times New Roman" w:hAnsi="Book Antiqua"/>
          <w:b/>
          <w:bCs/>
          <w:caps/>
          <w:kern w:val="28"/>
          <w:szCs w:val="22"/>
        </w:rPr>
        <w:sectPr w:rsidR="00423704" w:rsidSect="00423704">
          <w:footerReference w:type="default" r:id="rId8"/>
          <w:pgSz w:w="11906" w:h="16838" w:code="9"/>
          <w:pgMar w:top="720" w:right="720" w:bottom="720" w:left="720" w:header="283" w:footer="1134" w:gutter="0"/>
          <w:cols w:space="708"/>
          <w:docGrid w:linePitch="360"/>
        </w:sectPr>
      </w:pPr>
    </w:p>
    <w:p w14:paraId="2C43FAF4" w14:textId="6E3DC945" w:rsidR="0073104D" w:rsidRPr="0051436C" w:rsidRDefault="00CB1DDA" w:rsidP="00452C50">
      <w:pPr>
        <w:pStyle w:val="HEADING1ADB"/>
        <w:numPr>
          <w:ilvl w:val="0"/>
          <w:numId w:val="0"/>
        </w:numPr>
        <w:shd w:val="clear" w:color="auto" w:fill="D9D9D9" w:themeFill="background1" w:themeFillShade="D9"/>
        <w:tabs>
          <w:tab w:val="left" w:pos="708"/>
        </w:tabs>
        <w:jc w:val="both"/>
        <w:rPr>
          <w:rFonts w:ascii="Book Antiqua" w:hAnsi="Book Antiqua"/>
          <w:b w:val="0"/>
          <w:i/>
          <w:sz w:val="28"/>
          <w:szCs w:val="22"/>
        </w:rPr>
      </w:pPr>
      <w:bookmarkStart w:id="2" w:name="_Toc536555062"/>
      <w:r w:rsidRPr="0051436C">
        <w:rPr>
          <w:rFonts w:ascii="Book Antiqua" w:hAnsi="Book Antiqua"/>
          <w:b w:val="0"/>
          <w:i/>
          <w:sz w:val="28"/>
          <w:szCs w:val="22"/>
        </w:rPr>
        <w:lastRenderedPageBreak/>
        <w:t xml:space="preserve">ENVIRONMENTAL AND </w:t>
      </w:r>
      <w:r w:rsidR="001C670C" w:rsidRPr="0051436C">
        <w:rPr>
          <w:rFonts w:ascii="Book Antiqua" w:hAnsi="Book Antiqua"/>
          <w:b w:val="0"/>
          <w:i/>
          <w:sz w:val="28"/>
          <w:szCs w:val="22"/>
        </w:rPr>
        <w:t xml:space="preserve">SOCIAL </w:t>
      </w:r>
      <w:r w:rsidRPr="0051436C">
        <w:rPr>
          <w:rFonts w:ascii="Book Antiqua" w:hAnsi="Book Antiqua"/>
          <w:b w:val="0"/>
          <w:i/>
          <w:sz w:val="28"/>
          <w:szCs w:val="22"/>
        </w:rPr>
        <w:t>DUE DILIGENCE</w:t>
      </w:r>
      <w:r w:rsidR="001C670C" w:rsidRPr="0051436C">
        <w:rPr>
          <w:rFonts w:ascii="Book Antiqua" w:hAnsi="Book Antiqua"/>
          <w:b w:val="0"/>
          <w:i/>
          <w:sz w:val="28"/>
          <w:szCs w:val="22"/>
        </w:rPr>
        <w:t xml:space="preserve"> (ESDD)</w:t>
      </w:r>
      <w:r w:rsidRPr="0051436C">
        <w:rPr>
          <w:rFonts w:ascii="Book Antiqua" w:hAnsi="Book Antiqua"/>
          <w:b w:val="0"/>
          <w:i/>
          <w:sz w:val="28"/>
          <w:szCs w:val="22"/>
        </w:rPr>
        <w:t xml:space="preserve"> REPOR</w:t>
      </w:r>
      <w:bookmarkEnd w:id="0"/>
      <w:r w:rsidR="00F51384">
        <w:rPr>
          <w:rFonts w:ascii="Book Antiqua" w:hAnsi="Book Antiqua"/>
          <w:b w:val="0"/>
          <w:i/>
          <w:sz w:val="28"/>
          <w:szCs w:val="22"/>
        </w:rPr>
        <w:t>T</w:t>
      </w:r>
      <w:r w:rsidR="009D3C26">
        <w:rPr>
          <w:rFonts w:ascii="Book Antiqua" w:hAnsi="Book Antiqua"/>
          <w:b w:val="0"/>
          <w:i/>
          <w:sz w:val="28"/>
          <w:szCs w:val="22"/>
        </w:rPr>
        <w:t xml:space="preserve"> - TEMPLATE</w:t>
      </w:r>
      <w:bookmarkEnd w:id="2"/>
    </w:p>
    <w:p w14:paraId="44BDF187" w14:textId="77777777" w:rsidR="00626ABF" w:rsidRPr="001C670C" w:rsidRDefault="00552D94" w:rsidP="00626ABF">
      <w:pPr>
        <w:rPr>
          <w:rFonts w:ascii="Book Antiqua" w:hAnsi="Book Antiqua" w:cs="Arial"/>
          <w:b/>
          <w:szCs w:val="22"/>
        </w:rPr>
      </w:pPr>
      <w:r>
        <w:rPr>
          <w:rFonts w:ascii="Book Antiqua" w:hAnsi="Book Antiqua" w:cs="Arial"/>
          <w:b/>
          <w:szCs w:val="22"/>
        </w:rPr>
        <w:t xml:space="preserve">1. </w:t>
      </w:r>
      <w:r w:rsidR="00CB1DDA" w:rsidRPr="001C670C">
        <w:rPr>
          <w:rFonts w:ascii="Book Antiqua" w:hAnsi="Book Antiqua" w:cs="Arial"/>
          <w:b/>
          <w:szCs w:val="22"/>
        </w:rPr>
        <w:t>Introduction</w:t>
      </w:r>
      <w:r w:rsidR="00F751B0">
        <w:rPr>
          <w:rFonts w:ascii="Book Antiqua" w:hAnsi="Book Antiqua" w:cs="Arial"/>
          <w:b/>
          <w:szCs w:val="22"/>
        </w:rPr>
        <w:t xml:space="preserve"> and Project Background</w:t>
      </w:r>
    </w:p>
    <w:p w14:paraId="45E7A5C7" w14:textId="77777777" w:rsidR="00626ABF" w:rsidRPr="001C670C" w:rsidRDefault="00626ABF" w:rsidP="00626ABF">
      <w:pPr>
        <w:rPr>
          <w:rFonts w:ascii="Book Antiqua" w:hAnsi="Book Antiqua" w:cs="Arial"/>
          <w:b/>
          <w:szCs w:val="22"/>
        </w:rPr>
      </w:pPr>
    </w:p>
    <w:p w14:paraId="14F8388B" w14:textId="7CC3B6B8" w:rsidR="00AE7DB9" w:rsidRDefault="00AE7DB9" w:rsidP="00626ABF">
      <w:pPr>
        <w:numPr>
          <w:ilvl w:val="0"/>
          <w:numId w:val="2"/>
        </w:numPr>
        <w:ind w:left="1440" w:hanging="720"/>
        <w:rPr>
          <w:rFonts w:ascii="Book Antiqua" w:hAnsi="Book Antiqua" w:cs="Arial"/>
          <w:szCs w:val="22"/>
        </w:rPr>
      </w:pPr>
      <w:r>
        <w:rPr>
          <w:rFonts w:ascii="Book Antiqua" w:hAnsi="Book Antiqua" w:cs="Arial"/>
          <w:szCs w:val="22"/>
        </w:rPr>
        <w:t>Purpose and scope of the ESDD report</w:t>
      </w:r>
    </w:p>
    <w:p w14:paraId="62CFA60C" w14:textId="25DD86C7" w:rsidR="00626ABF" w:rsidRPr="001C670C" w:rsidRDefault="00CB1DDA" w:rsidP="00626ABF">
      <w:pPr>
        <w:numPr>
          <w:ilvl w:val="0"/>
          <w:numId w:val="2"/>
        </w:numPr>
        <w:ind w:left="1440" w:hanging="720"/>
        <w:rPr>
          <w:rFonts w:ascii="Book Antiqua" w:hAnsi="Book Antiqua" w:cs="Arial"/>
          <w:szCs w:val="22"/>
        </w:rPr>
      </w:pPr>
      <w:r w:rsidRPr="001C670C">
        <w:rPr>
          <w:rFonts w:ascii="Book Antiqua" w:hAnsi="Book Antiqua" w:cs="Arial"/>
          <w:szCs w:val="22"/>
        </w:rPr>
        <w:t>Project description: title, type of project, location and setting, amount, size (</w:t>
      </w:r>
      <w:r w:rsidR="003E4206">
        <w:rPr>
          <w:rFonts w:ascii="Book Antiqua" w:hAnsi="Book Antiqua" w:cs="Arial"/>
          <w:szCs w:val="22"/>
        </w:rPr>
        <w:t>e</w:t>
      </w:r>
      <w:r w:rsidR="00E54058">
        <w:rPr>
          <w:rFonts w:ascii="Book Antiqua" w:hAnsi="Book Antiqua" w:cs="Arial"/>
          <w:szCs w:val="22"/>
        </w:rPr>
        <w:t>.</w:t>
      </w:r>
      <w:r w:rsidR="003E4206">
        <w:rPr>
          <w:rFonts w:ascii="Book Antiqua" w:hAnsi="Book Antiqua" w:cs="Arial"/>
          <w:szCs w:val="22"/>
        </w:rPr>
        <w:t>g. Production capacity, number of affected people</w:t>
      </w:r>
      <w:r w:rsidRPr="001C670C">
        <w:rPr>
          <w:rFonts w:ascii="Book Antiqua" w:hAnsi="Book Antiqua" w:cs="Arial"/>
          <w:szCs w:val="22"/>
        </w:rPr>
        <w:t>)</w:t>
      </w:r>
    </w:p>
    <w:p w14:paraId="532203A2" w14:textId="77777777" w:rsidR="00626ABF" w:rsidRPr="001C670C" w:rsidRDefault="00CB1DDA" w:rsidP="00626ABF">
      <w:pPr>
        <w:numPr>
          <w:ilvl w:val="0"/>
          <w:numId w:val="2"/>
        </w:numPr>
        <w:ind w:left="1440" w:hanging="720"/>
        <w:rPr>
          <w:rFonts w:ascii="Book Antiqua" w:hAnsi="Book Antiqua" w:cs="Arial"/>
          <w:szCs w:val="22"/>
        </w:rPr>
      </w:pPr>
      <w:r w:rsidRPr="001C670C">
        <w:rPr>
          <w:rFonts w:ascii="Book Antiqua" w:hAnsi="Book Antiqua" w:cs="Arial"/>
          <w:szCs w:val="22"/>
        </w:rPr>
        <w:t xml:space="preserve">Environmental and social </w:t>
      </w:r>
      <w:r w:rsidR="00764E18">
        <w:rPr>
          <w:rFonts w:ascii="Book Antiqua" w:hAnsi="Book Antiqua" w:cs="Arial"/>
          <w:szCs w:val="22"/>
        </w:rPr>
        <w:t xml:space="preserve">(E&amp;S) </w:t>
      </w:r>
      <w:r w:rsidRPr="001C670C">
        <w:rPr>
          <w:rFonts w:ascii="Book Antiqua" w:hAnsi="Book Antiqua" w:cs="Arial"/>
          <w:szCs w:val="22"/>
        </w:rPr>
        <w:t>categorization and rationale</w:t>
      </w:r>
    </w:p>
    <w:p w14:paraId="5AF23F8F" w14:textId="77777777" w:rsidR="00626ABF" w:rsidRPr="001C670C" w:rsidRDefault="00CB1DDA" w:rsidP="00626ABF">
      <w:pPr>
        <w:numPr>
          <w:ilvl w:val="0"/>
          <w:numId w:val="2"/>
        </w:numPr>
        <w:ind w:left="1440" w:hanging="720"/>
        <w:rPr>
          <w:rFonts w:ascii="Book Antiqua" w:hAnsi="Book Antiqua" w:cs="Arial"/>
          <w:szCs w:val="22"/>
        </w:rPr>
      </w:pPr>
      <w:r w:rsidRPr="001C670C">
        <w:rPr>
          <w:rFonts w:ascii="Book Antiqua" w:hAnsi="Book Antiqua" w:cs="Arial"/>
          <w:szCs w:val="22"/>
        </w:rPr>
        <w:t xml:space="preserve">Applicable </w:t>
      </w:r>
      <w:r w:rsidR="00764E18">
        <w:rPr>
          <w:rFonts w:ascii="Book Antiqua" w:hAnsi="Book Antiqua" w:cs="Arial"/>
          <w:szCs w:val="22"/>
        </w:rPr>
        <w:t xml:space="preserve">E&amp;S </w:t>
      </w:r>
      <w:r w:rsidR="003E4206">
        <w:rPr>
          <w:rFonts w:ascii="Book Antiqua" w:hAnsi="Book Antiqua" w:cs="Arial"/>
          <w:szCs w:val="22"/>
        </w:rPr>
        <w:t>Requirements (see ESMS Manual for further information)</w:t>
      </w:r>
    </w:p>
    <w:p w14:paraId="1A7D2565" w14:textId="77777777" w:rsidR="00626ABF" w:rsidRPr="001C670C" w:rsidRDefault="00626ABF" w:rsidP="00626ABF">
      <w:pPr>
        <w:pStyle w:val="Default"/>
        <w:jc w:val="both"/>
        <w:rPr>
          <w:rFonts w:ascii="Book Antiqua" w:hAnsi="Book Antiqua"/>
          <w:sz w:val="22"/>
          <w:szCs w:val="22"/>
        </w:rPr>
      </w:pPr>
    </w:p>
    <w:p w14:paraId="4E10625E" w14:textId="77777777" w:rsidR="00626ABF" w:rsidRPr="001C670C" w:rsidRDefault="00552D94" w:rsidP="00626ABF">
      <w:pPr>
        <w:rPr>
          <w:rFonts w:ascii="Book Antiqua" w:hAnsi="Book Antiqua" w:cs="Arial"/>
          <w:b/>
          <w:szCs w:val="22"/>
        </w:rPr>
      </w:pPr>
      <w:r>
        <w:rPr>
          <w:rFonts w:ascii="Book Antiqua" w:hAnsi="Book Antiqua" w:cs="Arial"/>
          <w:b/>
          <w:szCs w:val="22"/>
        </w:rPr>
        <w:t xml:space="preserve">2. </w:t>
      </w:r>
      <w:r w:rsidR="00CB1DDA" w:rsidRPr="001C670C">
        <w:rPr>
          <w:rFonts w:ascii="Book Antiqua" w:hAnsi="Book Antiqua" w:cs="Arial"/>
          <w:b/>
          <w:szCs w:val="22"/>
        </w:rPr>
        <w:t>Scope of review and methodology</w:t>
      </w:r>
    </w:p>
    <w:p w14:paraId="659A7F58" w14:textId="77777777" w:rsidR="00626ABF" w:rsidRPr="001C670C" w:rsidRDefault="00626ABF" w:rsidP="00626ABF">
      <w:pPr>
        <w:rPr>
          <w:rFonts w:ascii="Book Antiqua" w:hAnsi="Book Antiqua" w:cs="Arial"/>
          <w:szCs w:val="22"/>
        </w:rPr>
      </w:pPr>
    </w:p>
    <w:p w14:paraId="731452F2" w14:textId="431D3603" w:rsidR="00626ABF" w:rsidRPr="001C670C" w:rsidRDefault="00CB1DDA" w:rsidP="00626ABF">
      <w:pPr>
        <w:numPr>
          <w:ilvl w:val="0"/>
          <w:numId w:val="3"/>
        </w:numPr>
        <w:ind w:left="1440" w:hanging="720"/>
        <w:rPr>
          <w:rFonts w:ascii="Book Antiqua" w:hAnsi="Book Antiqua" w:cs="Arial"/>
          <w:szCs w:val="22"/>
        </w:rPr>
      </w:pPr>
      <w:r w:rsidRPr="001C670C">
        <w:rPr>
          <w:rFonts w:ascii="Book Antiqua" w:hAnsi="Book Antiqua" w:cs="Arial"/>
          <w:szCs w:val="22"/>
        </w:rPr>
        <w:t xml:space="preserve">Documents reviewed (e.g., </w:t>
      </w:r>
      <w:r w:rsidR="00EE47CF">
        <w:rPr>
          <w:rFonts w:ascii="Book Antiqua" w:hAnsi="Book Antiqua" w:cs="Arial"/>
          <w:szCs w:val="22"/>
        </w:rPr>
        <w:t>project proposal</w:t>
      </w:r>
      <w:r w:rsidR="00DE4C5A">
        <w:rPr>
          <w:rFonts w:ascii="Book Antiqua" w:hAnsi="Book Antiqua" w:cs="Arial"/>
          <w:szCs w:val="22"/>
        </w:rPr>
        <w:t xml:space="preserve"> and </w:t>
      </w:r>
      <w:r w:rsidR="005804FC">
        <w:rPr>
          <w:rFonts w:ascii="Book Antiqua" w:hAnsi="Book Antiqua" w:cs="Arial"/>
          <w:szCs w:val="22"/>
        </w:rPr>
        <w:t>ESAP</w:t>
      </w:r>
      <w:r w:rsidR="00DE4C5A">
        <w:rPr>
          <w:rFonts w:ascii="Book Antiqua" w:hAnsi="Book Antiqua" w:cs="Arial"/>
          <w:szCs w:val="22"/>
        </w:rPr>
        <w:t xml:space="preserve"> as submitted by shortlisted grantees/consortia</w:t>
      </w:r>
      <w:r w:rsidR="00EE47CF">
        <w:rPr>
          <w:rFonts w:ascii="Book Antiqua" w:hAnsi="Book Antiqua" w:cs="Arial"/>
          <w:szCs w:val="22"/>
        </w:rPr>
        <w:t xml:space="preserve">, </w:t>
      </w:r>
      <w:r w:rsidRPr="001C670C">
        <w:rPr>
          <w:rFonts w:ascii="Book Antiqua" w:hAnsi="Book Antiqua" w:cs="Arial"/>
          <w:szCs w:val="22"/>
        </w:rPr>
        <w:t>environmental assessment reports</w:t>
      </w:r>
      <w:r w:rsidR="0090378F">
        <w:rPr>
          <w:rFonts w:ascii="Book Antiqua" w:hAnsi="Book Antiqua" w:cs="Arial"/>
          <w:szCs w:val="22"/>
        </w:rPr>
        <w:t xml:space="preserve"> (ESIA, ESMP)</w:t>
      </w:r>
      <w:r w:rsidRPr="001C670C">
        <w:rPr>
          <w:rFonts w:ascii="Book Antiqua" w:hAnsi="Book Antiqua" w:cs="Arial"/>
          <w:szCs w:val="22"/>
        </w:rPr>
        <w:t>, Resettlement Actio</w:t>
      </w:r>
      <w:r w:rsidR="0090378F">
        <w:rPr>
          <w:rFonts w:ascii="Book Antiqua" w:hAnsi="Book Antiqua" w:cs="Arial"/>
          <w:szCs w:val="22"/>
        </w:rPr>
        <w:t>n Plan, Indigenous Peoples Plan</w:t>
      </w:r>
      <w:r w:rsidR="005804FC">
        <w:rPr>
          <w:rFonts w:ascii="Book Antiqua" w:hAnsi="Book Antiqua" w:cs="Arial"/>
          <w:szCs w:val="22"/>
        </w:rPr>
        <w:t xml:space="preserve"> as applicable</w:t>
      </w:r>
      <w:r w:rsidRPr="001C670C">
        <w:rPr>
          <w:rFonts w:ascii="Book Antiqua" w:hAnsi="Book Antiqua" w:cs="Arial"/>
          <w:szCs w:val="22"/>
        </w:rPr>
        <w:t>)</w:t>
      </w:r>
    </w:p>
    <w:p w14:paraId="6DBEF10B" w14:textId="2F8405DC" w:rsidR="00626ABF" w:rsidRPr="001C670C" w:rsidRDefault="00CB1DDA" w:rsidP="00626ABF">
      <w:pPr>
        <w:numPr>
          <w:ilvl w:val="0"/>
          <w:numId w:val="3"/>
        </w:numPr>
        <w:ind w:left="1440" w:hanging="720"/>
        <w:rPr>
          <w:rFonts w:ascii="Book Antiqua" w:hAnsi="Book Antiqua" w:cs="Arial"/>
          <w:szCs w:val="22"/>
        </w:rPr>
      </w:pPr>
      <w:r w:rsidRPr="001C670C">
        <w:rPr>
          <w:rFonts w:ascii="Book Antiqua" w:hAnsi="Book Antiqua" w:cs="Arial"/>
          <w:szCs w:val="22"/>
        </w:rPr>
        <w:t>Methodology adopted (site visit</w:t>
      </w:r>
      <w:r w:rsidR="005804FC">
        <w:rPr>
          <w:rFonts w:ascii="Book Antiqua" w:hAnsi="Book Antiqua" w:cs="Arial"/>
          <w:szCs w:val="22"/>
        </w:rPr>
        <w:t xml:space="preserve"> yes/no</w:t>
      </w:r>
      <w:r w:rsidRPr="001C670C">
        <w:rPr>
          <w:rFonts w:ascii="Book Antiqua" w:hAnsi="Book Antiqua" w:cs="Arial"/>
          <w:szCs w:val="22"/>
        </w:rPr>
        <w:t xml:space="preserve">, </w:t>
      </w:r>
      <w:r w:rsidR="0090378F">
        <w:rPr>
          <w:rFonts w:ascii="Book Antiqua" w:hAnsi="Book Antiqua" w:cs="Arial"/>
          <w:szCs w:val="22"/>
        </w:rPr>
        <w:t>desktop review</w:t>
      </w:r>
      <w:r w:rsidRPr="001C670C">
        <w:rPr>
          <w:rFonts w:ascii="Book Antiqua" w:hAnsi="Book Antiqua" w:cs="Arial"/>
          <w:szCs w:val="22"/>
        </w:rPr>
        <w:t>, etc.)</w:t>
      </w:r>
    </w:p>
    <w:p w14:paraId="513218D3" w14:textId="77777777" w:rsidR="00626ABF" w:rsidRDefault="00626ABF" w:rsidP="00626ABF">
      <w:pPr>
        <w:rPr>
          <w:rFonts w:ascii="Book Antiqua" w:hAnsi="Book Antiqua" w:cs="Arial"/>
          <w:b/>
          <w:szCs w:val="22"/>
        </w:rPr>
      </w:pPr>
    </w:p>
    <w:p w14:paraId="09EF2ACD" w14:textId="77777777" w:rsidR="00F751B0" w:rsidRPr="001C670C" w:rsidRDefault="00552D94" w:rsidP="00F751B0">
      <w:pPr>
        <w:rPr>
          <w:rFonts w:ascii="Book Antiqua" w:hAnsi="Book Antiqua" w:cs="Arial"/>
          <w:b/>
          <w:szCs w:val="22"/>
        </w:rPr>
      </w:pPr>
      <w:r>
        <w:rPr>
          <w:rFonts w:ascii="Book Antiqua" w:hAnsi="Book Antiqua" w:cs="Arial"/>
          <w:b/>
          <w:szCs w:val="22"/>
        </w:rPr>
        <w:t xml:space="preserve">3. </w:t>
      </w:r>
      <w:r w:rsidR="00F751B0">
        <w:rPr>
          <w:rFonts w:ascii="Book Antiqua" w:hAnsi="Book Antiqua" w:cs="Arial"/>
          <w:b/>
          <w:szCs w:val="22"/>
        </w:rPr>
        <w:t>Applicable E&amp;S Requirements</w:t>
      </w:r>
    </w:p>
    <w:p w14:paraId="3749AD46" w14:textId="77777777" w:rsidR="00F751B0" w:rsidRPr="001C670C" w:rsidRDefault="00F751B0" w:rsidP="00F751B0">
      <w:pPr>
        <w:rPr>
          <w:rFonts w:ascii="Book Antiqua" w:hAnsi="Book Antiqua" w:cs="Arial"/>
          <w:szCs w:val="22"/>
        </w:rPr>
      </w:pPr>
    </w:p>
    <w:p w14:paraId="2089361E" w14:textId="77777777" w:rsidR="00552D94" w:rsidRDefault="00552D94" w:rsidP="00201A77">
      <w:pPr>
        <w:numPr>
          <w:ilvl w:val="0"/>
          <w:numId w:val="10"/>
        </w:numPr>
        <w:ind w:left="1418" w:hanging="709"/>
        <w:rPr>
          <w:rFonts w:ascii="Book Antiqua" w:hAnsi="Book Antiqua" w:cs="Arial"/>
          <w:szCs w:val="22"/>
        </w:rPr>
      </w:pPr>
      <w:r>
        <w:rPr>
          <w:rFonts w:ascii="Book Antiqua" w:hAnsi="Book Antiqua" w:cs="Arial"/>
          <w:szCs w:val="22"/>
        </w:rPr>
        <w:t>O</w:t>
      </w:r>
      <w:r w:rsidR="00F751B0">
        <w:rPr>
          <w:rFonts w:ascii="Book Antiqua" w:hAnsi="Book Antiqua" w:cs="Arial"/>
          <w:szCs w:val="22"/>
        </w:rPr>
        <w:t xml:space="preserve">verview of the applicable AGRA E&amp;S standards and requirements </w:t>
      </w:r>
      <w:r>
        <w:rPr>
          <w:rFonts w:ascii="Book Antiqua" w:hAnsi="Book Antiqua" w:cs="Arial"/>
          <w:szCs w:val="22"/>
        </w:rPr>
        <w:t>applicable to this Project</w:t>
      </w:r>
    </w:p>
    <w:p w14:paraId="4AEDCEA7" w14:textId="77777777" w:rsidR="00F751B0" w:rsidRPr="001C670C" w:rsidRDefault="00552D94" w:rsidP="00201A77">
      <w:pPr>
        <w:numPr>
          <w:ilvl w:val="0"/>
          <w:numId w:val="10"/>
        </w:numPr>
        <w:ind w:left="1418" w:hanging="709"/>
        <w:rPr>
          <w:rFonts w:ascii="Book Antiqua" w:hAnsi="Book Antiqua" w:cs="Arial"/>
          <w:szCs w:val="22"/>
        </w:rPr>
      </w:pPr>
      <w:r>
        <w:rPr>
          <w:rFonts w:ascii="Book Antiqua" w:hAnsi="Book Antiqua" w:cs="Arial"/>
          <w:szCs w:val="22"/>
        </w:rPr>
        <w:t xml:space="preserve">Summary of relevant </w:t>
      </w:r>
      <w:r w:rsidR="00F751B0">
        <w:rPr>
          <w:rFonts w:ascii="Book Antiqua" w:hAnsi="Book Antiqua" w:cs="Arial"/>
          <w:szCs w:val="22"/>
        </w:rPr>
        <w:t>local legislative context, permitting requirements</w:t>
      </w:r>
    </w:p>
    <w:p w14:paraId="201DA786" w14:textId="77777777" w:rsidR="00F751B0" w:rsidRPr="00201A77" w:rsidRDefault="00F751B0" w:rsidP="00626ABF">
      <w:pPr>
        <w:rPr>
          <w:rFonts w:ascii="Book Antiqua" w:hAnsi="Book Antiqua" w:cs="Arial"/>
          <w:szCs w:val="22"/>
        </w:rPr>
      </w:pPr>
    </w:p>
    <w:p w14:paraId="2CB084C4" w14:textId="76D51679" w:rsidR="00626ABF" w:rsidRPr="001C670C" w:rsidRDefault="00552D94" w:rsidP="00626ABF">
      <w:pPr>
        <w:rPr>
          <w:rFonts w:ascii="Book Antiqua" w:hAnsi="Book Antiqua" w:cs="Arial"/>
          <w:b/>
          <w:szCs w:val="22"/>
        </w:rPr>
      </w:pPr>
      <w:r>
        <w:rPr>
          <w:rFonts w:ascii="Book Antiqua" w:hAnsi="Book Antiqua" w:cs="Arial"/>
          <w:b/>
          <w:szCs w:val="22"/>
        </w:rPr>
        <w:t xml:space="preserve">4. Alignment of the Project with </w:t>
      </w:r>
      <w:r w:rsidR="00764E18" w:rsidRPr="00764E18">
        <w:rPr>
          <w:rFonts w:ascii="Book Antiqua" w:hAnsi="Book Antiqua" w:cs="Arial"/>
          <w:b/>
          <w:szCs w:val="22"/>
        </w:rPr>
        <w:t xml:space="preserve">applicable </w:t>
      </w:r>
      <w:r w:rsidR="00F751B0">
        <w:rPr>
          <w:rFonts w:ascii="Book Antiqua" w:hAnsi="Book Antiqua" w:cs="Arial"/>
          <w:b/>
          <w:szCs w:val="22"/>
        </w:rPr>
        <w:t xml:space="preserve">AGRA </w:t>
      </w:r>
      <w:r w:rsidR="00F751B0" w:rsidRPr="00764E18">
        <w:rPr>
          <w:rFonts w:ascii="Book Antiqua" w:hAnsi="Book Antiqua" w:cs="Arial"/>
          <w:b/>
          <w:szCs w:val="22"/>
        </w:rPr>
        <w:t>E</w:t>
      </w:r>
      <w:r w:rsidR="00764E18" w:rsidRPr="00764E18">
        <w:rPr>
          <w:rFonts w:ascii="Book Antiqua" w:hAnsi="Book Antiqua" w:cs="Arial"/>
          <w:b/>
          <w:szCs w:val="22"/>
        </w:rPr>
        <w:t>&amp;S requirements</w:t>
      </w:r>
    </w:p>
    <w:p w14:paraId="0AE218D1" w14:textId="77777777" w:rsidR="00626ABF" w:rsidRPr="001C670C" w:rsidRDefault="00626ABF" w:rsidP="00626ABF">
      <w:pPr>
        <w:rPr>
          <w:rFonts w:ascii="Book Antiqua" w:hAnsi="Book Antiqua" w:cs="Arial"/>
          <w:b/>
          <w:szCs w:val="22"/>
        </w:rPr>
      </w:pPr>
    </w:p>
    <w:p w14:paraId="1EDEB397" w14:textId="2B05B85D" w:rsidR="00626ABF" w:rsidRDefault="00CB1DDA" w:rsidP="00626ABF">
      <w:pPr>
        <w:rPr>
          <w:rFonts w:ascii="Book Antiqua" w:hAnsi="Book Antiqua" w:cs="Arial"/>
          <w:szCs w:val="22"/>
        </w:rPr>
      </w:pPr>
      <w:r w:rsidRPr="001C670C">
        <w:rPr>
          <w:rFonts w:ascii="Book Antiqua" w:hAnsi="Book Antiqua" w:cs="Arial"/>
          <w:szCs w:val="22"/>
        </w:rPr>
        <w:t>Examine issues</w:t>
      </w:r>
      <w:r w:rsidR="0090378F">
        <w:rPr>
          <w:rFonts w:ascii="Book Antiqua" w:hAnsi="Book Antiqua" w:cs="Arial"/>
          <w:szCs w:val="22"/>
        </w:rPr>
        <w:t xml:space="preserve"> in terms of </w:t>
      </w:r>
      <w:r w:rsidR="00764E18">
        <w:rPr>
          <w:rFonts w:ascii="Book Antiqua" w:hAnsi="Book Antiqua" w:cs="Arial"/>
          <w:szCs w:val="22"/>
        </w:rPr>
        <w:t xml:space="preserve">E&amp;S </w:t>
      </w:r>
      <w:r w:rsidR="0090378F">
        <w:rPr>
          <w:rFonts w:ascii="Book Antiqua" w:hAnsi="Book Antiqua" w:cs="Arial"/>
          <w:szCs w:val="22"/>
        </w:rPr>
        <w:t>risks and impacts. Evaluate</w:t>
      </w:r>
      <w:r w:rsidRPr="001C670C">
        <w:rPr>
          <w:rFonts w:ascii="Book Antiqua" w:hAnsi="Book Antiqua" w:cs="Arial"/>
          <w:szCs w:val="22"/>
        </w:rPr>
        <w:t xml:space="preserve"> mitigation measures to address these issues (</w:t>
      </w:r>
      <w:r w:rsidR="00DE4C5A">
        <w:rPr>
          <w:rFonts w:ascii="Book Antiqua" w:hAnsi="Book Antiqua" w:cs="Arial"/>
          <w:szCs w:val="22"/>
        </w:rPr>
        <w:t xml:space="preserve">as outlined in the </w:t>
      </w:r>
      <w:r w:rsidR="00F751B0">
        <w:rPr>
          <w:rFonts w:ascii="Book Antiqua" w:hAnsi="Book Antiqua" w:cs="Arial"/>
          <w:szCs w:val="22"/>
        </w:rPr>
        <w:t xml:space="preserve">ESMP </w:t>
      </w:r>
      <w:r w:rsidR="00DE4C5A">
        <w:rPr>
          <w:rFonts w:ascii="Book Antiqua" w:hAnsi="Book Antiqua" w:cs="Arial"/>
          <w:szCs w:val="22"/>
        </w:rPr>
        <w:t>submitted by the shortlisted grantee/consortia</w:t>
      </w:r>
      <w:r w:rsidRPr="001C670C">
        <w:rPr>
          <w:rFonts w:ascii="Book Antiqua" w:hAnsi="Book Antiqua" w:cs="Arial"/>
          <w:szCs w:val="22"/>
        </w:rPr>
        <w:t xml:space="preserve">) and compliance status with applicable </w:t>
      </w:r>
      <w:r w:rsidR="00F751B0">
        <w:rPr>
          <w:rFonts w:ascii="Book Antiqua" w:hAnsi="Book Antiqua" w:cs="Arial"/>
          <w:szCs w:val="22"/>
        </w:rPr>
        <w:t xml:space="preserve">AGRA </w:t>
      </w:r>
      <w:r w:rsidR="00764E18">
        <w:rPr>
          <w:rFonts w:ascii="Book Antiqua" w:hAnsi="Book Antiqua" w:cs="Arial"/>
          <w:szCs w:val="22"/>
        </w:rPr>
        <w:t>E&amp;S</w:t>
      </w:r>
      <w:r w:rsidR="00764E18" w:rsidRPr="001C670C">
        <w:rPr>
          <w:rFonts w:ascii="Book Antiqua" w:hAnsi="Book Antiqua" w:cs="Arial"/>
          <w:szCs w:val="22"/>
        </w:rPr>
        <w:t xml:space="preserve"> </w:t>
      </w:r>
      <w:r w:rsidRPr="001C670C">
        <w:rPr>
          <w:rFonts w:ascii="Book Antiqua" w:hAnsi="Book Antiqua" w:cs="Arial"/>
          <w:szCs w:val="22"/>
        </w:rPr>
        <w:t>requirements and national laws, regulations, and standards</w:t>
      </w:r>
      <w:r w:rsidR="00B5503D">
        <w:rPr>
          <w:rFonts w:ascii="Book Antiqua" w:hAnsi="Book Antiqua" w:cs="Arial"/>
          <w:szCs w:val="22"/>
        </w:rPr>
        <w:t>. The assessment should validate</w:t>
      </w:r>
      <w:r w:rsidRPr="001C670C">
        <w:rPr>
          <w:rFonts w:ascii="Book Antiqua" w:hAnsi="Book Antiqua" w:cs="Arial"/>
          <w:szCs w:val="22"/>
        </w:rPr>
        <w:t>:</w:t>
      </w:r>
    </w:p>
    <w:p w14:paraId="609C5B08" w14:textId="77777777" w:rsidR="00632E5E" w:rsidRDefault="00632E5E" w:rsidP="00626ABF">
      <w:pPr>
        <w:rPr>
          <w:rFonts w:ascii="Book Antiqua" w:hAnsi="Book Antiqua" w:cs="Arial"/>
          <w:szCs w:val="22"/>
        </w:rPr>
      </w:pPr>
    </w:p>
    <w:p w14:paraId="16732B74" w14:textId="30E6C408" w:rsidR="00626ABF" w:rsidRPr="001C670C" w:rsidRDefault="00CB1DDA" w:rsidP="00626ABF">
      <w:pPr>
        <w:numPr>
          <w:ilvl w:val="0"/>
          <w:numId w:val="4"/>
        </w:numPr>
        <w:ind w:left="1440" w:hanging="720"/>
        <w:rPr>
          <w:rFonts w:ascii="Book Antiqua" w:hAnsi="Book Antiqua" w:cs="Arial"/>
          <w:szCs w:val="22"/>
        </w:rPr>
      </w:pPr>
      <w:r w:rsidRPr="001C670C">
        <w:rPr>
          <w:rFonts w:ascii="Book Antiqua" w:hAnsi="Book Antiqua" w:cs="Arial"/>
          <w:szCs w:val="22"/>
        </w:rPr>
        <w:t xml:space="preserve">appropriate identification of major anticipated environmental </w:t>
      </w:r>
      <w:r w:rsidR="00764E18">
        <w:rPr>
          <w:rFonts w:ascii="Book Antiqua" w:hAnsi="Book Antiqua" w:cs="Arial"/>
          <w:szCs w:val="22"/>
        </w:rPr>
        <w:t>and social</w:t>
      </w:r>
      <w:r w:rsidR="00552D94">
        <w:rPr>
          <w:rFonts w:ascii="Book Antiqua" w:hAnsi="Book Antiqua" w:cs="Arial"/>
          <w:szCs w:val="22"/>
        </w:rPr>
        <w:t xml:space="preserve">, resettlement, health and safely and labour </w:t>
      </w:r>
      <w:r w:rsidRPr="001C670C">
        <w:rPr>
          <w:rFonts w:ascii="Book Antiqua" w:hAnsi="Book Antiqua" w:cs="Arial"/>
          <w:szCs w:val="22"/>
        </w:rPr>
        <w:t xml:space="preserve">impacts and risks </w:t>
      </w:r>
    </w:p>
    <w:p w14:paraId="5B56B49D" w14:textId="1FFB2194" w:rsidR="00626ABF" w:rsidRPr="001C670C" w:rsidRDefault="00CB1DDA" w:rsidP="00626ABF">
      <w:pPr>
        <w:numPr>
          <w:ilvl w:val="0"/>
          <w:numId w:val="4"/>
        </w:numPr>
        <w:ind w:left="1440" w:hanging="720"/>
        <w:rPr>
          <w:rFonts w:ascii="Book Antiqua" w:hAnsi="Book Antiqua" w:cs="Arial"/>
          <w:szCs w:val="22"/>
        </w:rPr>
      </w:pPr>
      <w:r w:rsidRPr="001C670C">
        <w:rPr>
          <w:rFonts w:ascii="Book Antiqua" w:hAnsi="Book Antiqua" w:cs="Arial"/>
          <w:szCs w:val="22"/>
        </w:rPr>
        <w:t>adequacy of environmental assessment</w:t>
      </w:r>
      <w:r w:rsidR="00552D94">
        <w:rPr>
          <w:rFonts w:ascii="Book Antiqua" w:hAnsi="Book Antiqua" w:cs="Arial"/>
          <w:szCs w:val="22"/>
        </w:rPr>
        <w:t>s undertaken to date, in terms of scope as well as process</w:t>
      </w:r>
    </w:p>
    <w:p w14:paraId="285BE312" w14:textId="1EA034EE" w:rsidR="00626ABF" w:rsidRPr="00764E18" w:rsidRDefault="00CB1DDA" w:rsidP="00764E18">
      <w:pPr>
        <w:numPr>
          <w:ilvl w:val="0"/>
          <w:numId w:val="4"/>
        </w:numPr>
        <w:ind w:left="1440" w:hanging="720"/>
        <w:rPr>
          <w:rFonts w:ascii="Book Antiqua" w:hAnsi="Book Antiqua" w:cs="Arial"/>
          <w:szCs w:val="22"/>
        </w:rPr>
      </w:pPr>
      <w:r w:rsidRPr="001C670C">
        <w:rPr>
          <w:rFonts w:ascii="Book Antiqua" w:hAnsi="Book Antiqua" w:cs="Arial"/>
          <w:bCs/>
          <w:szCs w:val="22"/>
        </w:rPr>
        <w:t xml:space="preserve">status </w:t>
      </w:r>
      <w:r w:rsidR="00552D94">
        <w:rPr>
          <w:rFonts w:ascii="Book Antiqua" w:hAnsi="Book Antiqua" w:cs="Arial"/>
          <w:bCs/>
          <w:szCs w:val="22"/>
        </w:rPr>
        <w:t xml:space="preserve">of alignment </w:t>
      </w:r>
      <w:r w:rsidR="002B6D2F">
        <w:rPr>
          <w:rFonts w:ascii="Book Antiqua" w:hAnsi="Book Antiqua" w:cs="Arial"/>
          <w:bCs/>
          <w:szCs w:val="22"/>
        </w:rPr>
        <w:t xml:space="preserve">on (i) </w:t>
      </w:r>
      <w:r w:rsidRPr="001C670C">
        <w:rPr>
          <w:rFonts w:ascii="Book Antiqua" w:hAnsi="Book Antiqua" w:cs="Arial"/>
          <w:bCs/>
          <w:szCs w:val="22"/>
        </w:rPr>
        <w:t xml:space="preserve">information disclosure, (ii) consultation with affected people and other stakeholders, (iii) </w:t>
      </w:r>
      <w:r w:rsidRPr="001C670C">
        <w:rPr>
          <w:rFonts w:ascii="Book Antiqua" w:hAnsi="Book Antiqua" w:cs="Arial"/>
          <w:szCs w:val="22"/>
        </w:rPr>
        <w:t>occupational and community health and safety,</w:t>
      </w:r>
      <w:r w:rsidR="00632E5E">
        <w:rPr>
          <w:rFonts w:ascii="Book Antiqua" w:hAnsi="Book Antiqua" w:cs="Arial"/>
          <w:szCs w:val="22"/>
        </w:rPr>
        <w:t xml:space="preserve"> (iv) labour </w:t>
      </w:r>
      <w:r w:rsidR="00C21365">
        <w:rPr>
          <w:rFonts w:ascii="Book Antiqua" w:hAnsi="Book Antiqua" w:cs="Arial"/>
          <w:szCs w:val="22"/>
        </w:rPr>
        <w:t xml:space="preserve">and working </w:t>
      </w:r>
      <w:r w:rsidR="00632E5E">
        <w:rPr>
          <w:rFonts w:ascii="Book Antiqua" w:hAnsi="Book Antiqua" w:cs="Arial"/>
          <w:szCs w:val="22"/>
        </w:rPr>
        <w:t>conditions, (v)</w:t>
      </w:r>
      <w:r w:rsidRPr="001C670C">
        <w:rPr>
          <w:rFonts w:ascii="Book Antiqua" w:hAnsi="Book Antiqua" w:cs="Arial"/>
          <w:szCs w:val="22"/>
        </w:rPr>
        <w:t xml:space="preserve"> biodiversity conse</w:t>
      </w:r>
      <w:r w:rsidR="002B6D2F">
        <w:rPr>
          <w:rFonts w:ascii="Book Antiqua" w:hAnsi="Book Antiqua" w:cs="Arial"/>
          <w:szCs w:val="22"/>
        </w:rPr>
        <w:t xml:space="preserve">rvation and sustainable natural </w:t>
      </w:r>
      <w:r w:rsidRPr="00764E18">
        <w:rPr>
          <w:rFonts w:ascii="Book Antiqua" w:hAnsi="Book Antiqua" w:cs="Arial"/>
          <w:szCs w:val="22"/>
        </w:rPr>
        <w:t>resource management, and</w:t>
      </w:r>
      <w:r w:rsidR="00632E5E">
        <w:rPr>
          <w:rFonts w:ascii="Book Antiqua" w:hAnsi="Book Antiqua" w:cs="Arial"/>
          <w:szCs w:val="22"/>
        </w:rPr>
        <w:t xml:space="preserve"> (vi)</w:t>
      </w:r>
      <w:r w:rsidRPr="00764E18">
        <w:rPr>
          <w:rFonts w:ascii="Book Antiqua" w:hAnsi="Book Antiqua" w:cs="Arial"/>
          <w:szCs w:val="22"/>
        </w:rPr>
        <w:t xml:space="preserve"> physical cultural resources</w:t>
      </w:r>
    </w:p>
    <w:p w14:paraId="682302ED" w14:textId="77777777" w:rsidR="00626ABF" w:rsidRDefault="00CB1DDA" w:rsidP="00F1408D">
      <w:pPr>
        <w:numPr>
          <w:ilvl w:val="0"/>
          <w:numId w:val="4"/>
        </w:numPr>
        <w:ind w:left="1440" w:hanging="720"/>
        <w:rPr>
          <w:rFonts w:ascii="Book Antiqua" w:hAnsi="Book Antiqua" w:cs="Arial"/>
          <w:szCs w:val="22"/>
        </w:rPr>
      </w:pPr>
      <w:r w:rsidRPr="00764E18">
        <w:rPr>
          <w:rFonts w:ascii="Book Antiqua" w:hAnsi="Book Antiqua" w:cs="Arial"/>
          <w:bCs/>
          <w:szCs w:val="22"/>
        </w:rPr>
        <w:t>adequacy of mitigation measures and E</w:t>
      </w:r>
      <w:r w:rsidR="00764E18" w:rsidRPr="00764E18">
        <w:rPr>
          <w:rFonts w:ascii="Book Antiqua" w:hAnsi="Book Antiqua" w:cs="Arial"/>
          <w:bCs/>
          <w:szCs w:val="22"/>
        </w:rPr>
        <w:t>S</w:t>
      </w:r>
      <w:r w:rsidRPr="00764E18">
        <w:rPr>
          <w:rFonts w:ascii="Book Antiqua" w:hAnsi="Book Antiqua" w:cs="Arial"/>
          <w:bCs/>
          <w:szCs w:val="22"/>
        </w:rPr>
        <w:t xml:space="preserve">MP </w:t>
      </w:r>
      <w:r w:rsidRPr="00764E18">
        <w:rPr>
          <w:rFonts w:ascii="Book Antiqua" w:hAnsi="Book Antiqua" w:cs="Arial"/>
          <w:szCs w:val="22"/>
        </w:rPr>
        <w:t>(mitigation measures, monitoring and reporting, inst</w:t>
      </w:r>
      <w:r w:rsidR="00764E18">
        <w:rPr>
          <w:rFonts w:ascii="Book Antiqua" w:hAnsi="Book Antiqua" w:cs="Arial"/>
          <w:szCs w:val="22"/>
        </w:rPr>
        <w:t>itutional arrangement, budget)</w:t>
      </w:r>
    </w:p>
    <w:p w14:paraId="223432B0" w14:textId="77777777" w:rsidR="00764E18" w:rsidRDefault="00764E18" w:rsidP="00764E18">
      <w:pPr>
        <w:rPr>
          <w:rFonts w:ascii="Book Antiqua" w:hAnsi="Book Antiqua" w:cs="Arial"/>
          <w:szCs w:val="22"/>
        </w:rPr>
      </w:pPr>
    </w:p>
    <w:p w14:paraId="2F00FEC8" w14:textId="3F6BAD2C" w:rsidR="005804FC" w:rsidRDefault="00552D94" w:rsidP="00552D94">
      <w:pPr>
        <w:rPr>
          <w:rFonts w:ascii="Book Antiqua" w:hAnsi="Book Antiqua" w:cs="Arial"/>
          <w:szCs w:val="22"/>
        </w:rPr>
      </w:pPr>
      <w:r>
        <w:rPr>
          <w:rFonts w:ascii="Book Antiqua" w:hAnsi="Book Antiqua" w:cs="Arial"/>
          <w:szCs w:val="22"/>
        </w:rPr>
        <w:t>The report should be structured around the key topics listed within the IFC Performance Standards</w:t>
      </w:r>
      <w:r w:rsidR="005804FC">
        <w:rPr>
          <w:rFonts w:ascii="Book Antiqua" w:hAnsi="Book Antiqua" w:cs="Arial"/>
          <w:szCs w:val="22"/>
        </w:rPr>
        <w:t xml:space="preserve"> as per the following table. It lists the key </w:t>
      </w:r>
      <w:r w:rsidR="00C13BBD">
        <w:rPr>
          <w:rFonts w:ascii="Book Antiqua" w:hAnsi="Book Antiqua" w:cs="Arial"/>
          <w:szCs w:val="22"/>
        </w:rPr>
        <w:t>aspects</w:t>
      </w:r>
      <w:r w:rsidR="005804FC">
        <w:rPr>
          <w:rFonts w:ascii="Book Antiqua" w:hAnsi="Book Antiqua" w:cs="Arial"/>
          <w:szCs w:val="22"/>
        </w:rPr>
        <w:t xml:space="preserve"> of each Performance Standard </w:t>
      </w:r>
      <w:r w:rsidR="00C13BBD">
        <w:rPr>
          <w:rFonts w:ascii="Book Antiqua" w:hAnsi="Book Antiqua" w:cs="Arial"/>
          <w:szCs w:val="22"/>
        </w:rPr>
        <w:t>to report against</w:t>
      </w:r>
      <w:r w:rsidR="007E21BB">
        <w:rPr>
          <w:rFonts w:ascii="Book Antiqua" w:hAnsi="Book Antiqua" w:cs="Arial"/>
          <w:szCs w:val="22"/>
        </w:rPr>
        <w:t>.</w:t>
      </w:r>
      <w:r w:rsidR="002C1215">
        <w:rPr>
          <w:rFonts w:ascii="Book Antiqua" w:hAnsi="Book Antiqua" w:cs="Arial"/>
          <w:szCs w:val="22"/>
        </w:rPr>
        <w:t xml:space="preserve"> (</w:t>
      </w:r>
      <w:r w:rsidR="007E21BB">
        <w:rPr>
          <w:rFonts w:ascii="Book Antiqua" w:hAnsi="Book Antiqua" w:cs="Arial"/>
          <w:szCs w:val="22"/>
        </w:rPr>
        <w:t>P</w:t>
      </w:r>
      <w:r w:rsidR="00C13BBD">
        <w:rPr>
          <w:rFonts w:ascii="Book Antiqua" w:hAnsi="Book Antiqua" w:cs="Arial"/>
          <w:szCs w:val="22"/>
        </w:rPr>
        <w:t>lease not</w:t>
      </w:r>
      <w:r w:rsidR="00E43CA0">
        <w:rPr>
          <w:rFonts w:ascii="Book Antiqua" w:hAnsi="Book Antiqua" w:cs="Arial"/>
          <w:szCs w:val="22"/>
        </w:rPr>
        <w:t>e</w:t>
      </w:r>
      <w:r w:rsidR="00C13BBD">
        <w:rPr>
          <w:rFonts w:ascii="Book Antiqua" w:hAnsi="Book Antiqua" w:cs="Arial"/>
          <w:szCs w:val="22"/>
        </w:rPr>
        <w:t xml:space="preserve"> this list is not considered comprehensive </w:t>
      </w:r>
      <w:r w:rsidR="007E21BB">
        <w:rPr>
          <w:rFonts w:ascii="Book Antiqua" w:hAnsi="Book Antiqua" w:cs="Arial"/>
          <w:szCs w:val="22"/>
        </w:rPr>
        <w:t>neither are all aspects applicable to all projects. T</w:t>
      </w:r>
      <w:r w:rsidR="00351EB5">
        <w:rPr>
          <w:rFonts w:ascii="Book Antiqua" w:hAnsi="Book Antiqua" w:cs="Arial"/>
          <w:szCs w:val="22"/>
        </w:rPr>
        <w:t>he sample question should be used to determine the scope of the due diligence</w:t>
      </w:r>
      <w:r w:rsidR="007E21BB">
        <w:rPr>
          <w:rFonts w:ascii="Book Antiqua" w:hAnsi="Book Antiqua" w:cs="Arial"/>
          <w:szCs w:val="22"/>
        </w:rPr>
        <w:t xml:space="preserve"> and to identify aspects that are relevant for the management of E&amp;S risks of the project. At this stage, the level of information may vary for each project and the below questions should </w:t>
      </w:r>
      <w:r w:rsidR="00070EE5">
        <w:rPr>
          <w:rFonts w:ascii="Book Antiqua" w:hAnsi="Book Antiqua" w:cs="Arial"/>
          <w:szCs w:val="22"/>
        </w:rPr>
        <w:t xml:space="preserve">therefore </w:t>
      </w:r>
      <w:r w:rsidR="007E21BB">
        <w:rPr>
          <w:rFonts w:ascii="Book Antiqua" w:hAnsi="Book Antiqua" w:cs="Arial"/>
          <w:szCs w:val="22"/>
        </w:rPr>
        <w:t xml:space="preserve">be used to identify key </w:t>
      </w:r>
      <w:r w:rsidR="00070EE5">
        <w:rPr>
          <w:rFonts w:ascii="Book Antiqua" w:hAnsi="Book Antiqua" w:cs="Arial"/>
          <w:szCs w:val="22"/>
        </w:rPr>
        <w:t>actions</w:t>
      </w:r>
      <w:r w:rsidR="007E21BB">
        <w:rPr>
          <w:rFonts w:ascii="Book Antiqua" w:hAnsi="Book Antiqua" w:cs="Arial"/>
          <w:szCs w:val="22"/>
        </w:rPr>
        <w:t xml:space="preserve"> to </w:t>
      </w:r>
      <w:r w:rsidR="00070EE5">
        <w:rPr>
          <w:rFonts w:ascii="Book Antiqua" w:hAnsi="Book Antiqua" w:cs="Arial"/>
          <w:szCs w:val="22"/>
        </w:rPr>
        <w:t>be included in the final project ESAP in order to ensure sound management of E&amp;S risks by grantees.</w:t>
      </w:r>
      <w:r w:rsidR="002C1215">
        <w:rPr>
          <w:rFonts w:ascii="Book Antiqua" w:hAnsi="Book Antiqua" w:cs="Arial"/>
          <w:szCs w:val="22"/>
        </w:rPr>
        <w:t>)</w:t>
      </w:r>
    </w:p>
    <w:p w14:paraId="36B1F554" w14:textId="77777777" w:rsidR="005804FC" w:rsidRDefault="005804FC" w:rsidP="00552D94">
      <w:pPr>
        <w:rPr>
          <w:rFonts w:ascii="Book Antiqua" w:hAnsi="Book Antiqua" w:cs="Arial"/>
          <w:szCs w:val="22"/>
        </w:rPr>
      </w:pPr>
    </w:p>
    <w:tbl>
      <w:tblPr>
        <w:tblStyle w:val="TableGrid"/>
        <w:tblW w:w="5000" w:type="pct"/>
        <w:tblLook w:val="04A0" w:firstRow="1" w:lastRow="0" w:firstColumn="1" w:lastColumn="0" w:noHBand="0" w:noVBand="1"/>
      </w:tblPr>
      <w:tblGrid>
        <w:gridCol w:w="1838"/>
        <w:gridCol w:w="8618"/>
      </w:tblGrid>
      <w:tr w:rsidR="005804FC" w:rsidRPr="005804FC" w14:paraId="6D5E4789" w14:textId="77777777" w:rsidTr="002302CE">
        <w:tc>
          <w:tcPr>
            <w:tcW w:w="1838" w:type="dxa"/>
            <w:shd w:val="clear" w:color="auto" w:fill="92D050"/>
          </w:tcPr>
          <w:p w14:paraId="2DE385C2" w14:textId="52F8D3FB" w:rsidR="005804FC" w:rsidRPr="00E54058" w:rsidRDefault="005804FC" w:rsidP="00552D94">
            <w:pPr>
              <w:rPr>
                <w:rFonts w:ascii="Book Antiqua" w:hAnsi="Book Antiqua" w:cs="Arial"/>
                <w:b/>
                <w:szCs w:val="22"/>
              </w:rPr>
            </w:pPr>
            <w:r w:rsidRPr="00E54058">
              <w:rPr>
                <w:rFonts w:ascii="Book Antiqua" w:hAnsi="Book Antiqua" w:cs="Arial"/>
                <w:b/>
                <w:szCs w:val="22"/>
              </w:rPr>
              <w:t>IFC Performance Standard</w:t>
            </w:r>
          </w:p>
        </w:tc>
        <w:tc>
          <w:tcPr>
            <w:tcW w:w="8618" w:type="dxa"/>
            <w:shd w:val="clear" w:color="auto" w:fill="92D050"/>
          </w:tcPr>
          <w:p w14:paraId="0C8F37D9" w14:textId="069F5D5C" w:rsidR="005804FC" w:rsidRPr="00E54058" w:rsidRDefault="005804FC" w:rsidP="00E54058">
            <w:pPr>
              <w:jc w:val="left"/>
              <w:rPr>
                <w:rFonts w:ascii="Book Antiqua" w:hAnsi="Book Antiqua" w:cs="Arial"/>
                <w:b/>
                <w:szCs w:val="22"/>
              </w:rPr>
            </w:pPr>
            <w:r w:rsidRPr="00E54058">
              <w:rPr>
                <w:rFonts w:ascii="Book Antiqua" w:hAnsi="Book Antiqua" w:cs="Arial"/>
                <w:b/>
                <w:szCs w:val="22"/>
              </w:rPr>
              <w:t xml:space="preserve">Key </w:t>
            </w:r>
            <w:r w:rsidR="002C1215">
              <w:rPr>
                <w:rFonts w:ascii="Book Antiqua" w:hAnsi="Book Antiqua" w:cs="Arial"/>
                <w:b/>
                <w:szCs w:val="22"/>
              </w:rPr>
              <w:t>Elements</w:t>
            </w:r>
          </w:p>
        </w:tc>
      </w:tr>
      <w:tr w:rsidR="005804FC" w14:paraId="09B38AE5" w14:textId="77777777" w:rsidTr="002302CE">
        <w:tc>
          <w:tcPr>
            <w:tcW w:w="1838" w:type="dxa"/>
            <w:shd w:val="clear" w:color="auto" w:fill="F2F2F2" w:themeFill="background1" w:themeFillShade="F2"/>
          </w:tcPr>
          <w:p w14:paraId="54EB4C74" w14:textId="70B00DC2" w:rsidR="005804FC" w:rsidRDefault="005804FC" w:rsidP="005804FC">
            <w:pPr>
              <w:rPr>
                <w:rFonts w:ascii="Book Antiqua" w:hAnsi="Book Antiqua" w:cs="Arial"/>
                <w:szCs w:val="22"/>
              </w:rPr>
            </w:pPr>
            <w:r>
              <w:rPr>
                <w:rFonts w:ascii="Book Antiqua" w:hAnsi="Book Antiqua"/>
                <w:sz w:val="18"/>
                <w:szCs w:val="18"/>
                <w:lang w:val="en-GB"/>
              </w:rPr>
              <w:t xml:space="preserve">PS 1. Assessment and Management of Environmental and </w:t>
            </w:r>
            <w:r>
              <w:rPr>
                <w:rFonts w:ascii="Book Antiqua" w:hAnsi="Book Antiqua"/>
                <w:sz w:val="18"/>
                <w:szCs w:val="18"/>
                <w:lang w:val="en-GB"/>
              </w:rPr>
              <w:lastRenderedPageBreak/>
              <w:t>Social Risks and Impacts</w:t>
            </w:r>
          </w:p>
        </w:tc>
        <w:tc>
          <w:tcPr>
            <w:tcW w:w="8618" w:type="dxa"/>
          </w:tcPr>
          <w:p w14:paraId="46CBD64D" w14:textId="77777777" w:rsidR="007A2079" w:rsidRPr="007A2079" w:rsidRDefault="007A2079" w:rsidP="00E54058">
            <w:pPr>
              <w:pStyle w:val="ListParagraph"/>
              <w:numPr>
                <w:ilvl w:val="0"/>
                <w:numId w:val="11"/>
              </w:numPr>
              <w:ind w:left="318" w:hanging="284"/>
              <w:jc w:val="left"/>
              <w:rPr>
                <w:rFonts w:ascii="Book Antiqua" w:hAnsi="Book Antiqua" w:cs="Arial"/>
                <w:szCs w:val="22"/>
              </w:rPr>
            </w:pPr>
            <w:r w:rsidRPr="007A2079">
              <w:rPr>
                <w:rFonts w:ascii="Book Antiqua" w:hAnsi="Book Antiqua" w:cs="Arial"/>
                <w:szCs w:val="22"/>
              </w:rPr>
              <w:lastRenderedPageBreak/>
              <w:t>Has an adequate Environmental and Social Management System (ESMS) been established or proposed for the project?</w:t>
            </w:r>
          </w:p>
          <w:p w14:paraId="51D505E7" w14:textId="2CBD86AC" w:rsidR="007A2079" w:rsidRDefault="007A2079" w:rsidP="00E54058">
            <w:pPr>
              <w:pStyle w:val="ListParagraph"/>
              <w:numPr>
                <w:ilvl w:val="0"/>
                <w:numId w:val="11"/>
              </w:numPr>
              <w:ind w:left="318" w:hanging="284"/>
              <w:jc w:val="left"/>
              <w:rPr>
                <w:rFonts w:ascii="Book Antiqua" w:hAnsi="Book Antiqua" w:cs="Arial"/>
                <w:szCs w:val="22"/>
              </w:rPr>
            </w:pPr>
            <w:r w:rsidRPr="007A2079">
              <w:rPr>
                <w:rFonts w:ascii="Book Antiqua" w:hAnsi="Book Antiqua" w:cs="Arial"/>
                <w:szCs w:val="22"/>
              </w:rPr>
              <w:t>Does the project/grantee have an organizational structure to implement the ESMS</w:t>
            </w:r>
            <w:r w:rsidR="007E21BB">
              <w:rPr>
                <w:rFonts w:ascii="Book Antiqua" w:hAnsi="Book Antiqua" w:cs="Arial"/>
                <w:szCs w:val="22"/>
              </w:rPr>
              <w:t>/manage the key E&amp;S risks identified during pre-screening</w:t>
            </w:r>
            <w:r w:rsidRPr="007A2079">
              <w:rPr>
                <w:rFonts w:ascii="Book Antiqua" w:hAnsi="Book Antiqua" w:cs="Arial"/>
                <w:szCs w:val="22"/>
              </w:rPr>
              <w:t>?</w:t>
            </w:r>
          </w:p>
          <w:p w14:paraId="2A4E1C65" w14:textId="0EB506DD" w:rsidR="007A2079" w:rsidRPr="007A2079" w:rsidRDefault="007A2079" w:rsidP="00E54058">
            <w:pPr>
              <w:pStyle w:val="ListParagraph"/>
              <w:numPr>
                <w:ilvl w:val="0"/>
                <w:numId w:val="11"/>
              </w:numPr>
              <w:ind w:left="318" w:hanging="284"/>
              <w:jc w:val="left"/>
              <w:rPr>
                <w:rFonts w:ascii="Book Antiqua" w:hAnsi="Book Antiqua" w:cs="Arial"/>
                <w:szCs w:val="22"/>
              </w:rPr>
            </w:pPr>
            <w:r w:rsidRPr="007A2079">
              <w:rPr>
                <w:rFonts w:ascii="Book Antiqua" w:hAnsi="Book Antiqua" w:cs="Arial"/>
                <w:szCs w:val="22"/>
              </w:rPr>
              <w:lastRenderedPageBreak/>
              <w:t>Does the ESMS have an emergency preparedness and response system? If yes, is it adequate?</w:t>
            </w:r>
          </w:p>
          <w:p w14:paraId="7D1FE4E4" w14:textId="5D68EA3F" w:rsidR="007A2079" w:rsidRPr="007A2079" w:rsidRDefault="007A2079" w:rsidP="00E54058">
            <w:pPr>
              <w:pStyle w:val="ListParagraph"/>
              <w:numPr>
                <w:ilvl w:val="0"/>
                <w:numId w:val="11"/>
              </w:numPr>
              <w:ind w:left="318" w:hanging="284"/>
              <w:jc w:val="left"/>
              <w:rPr>
                <w:rFonts w:ascii="Book Antiqua" w:hAnsi="Book Antiqua" w:cs="Arial"/>
                <w:szCs w:val="22"/>
              </w:rPr>
            </w:pPr>
            <w:r w:rsidRPr="007A2079">
              <w:rPr>
                <w:rFonts w:ascii="Book Antiqua" w:hAnsi="Book Antiqua" w:cs="Arial"/>
                <w:szCs w:val="22"/>
              </w:rPr>
              <w:t>Does the project/grantee have a Stakeholder Engagement/</w:t>
            </w:r>
            <w:r>
              <w:rPr>
                <w:rFonts w:ascii="Book Antiqua" w:hAnsi="Book Antiqua" w:cs="Arial"/>
                <w:szCs w:val="22"/>
              </w:rPr>
              <w:t xml:space="preserve"> </w:t>
            </w:r>
            <w:r w:rsidRPr="007A2079">
              <w:rPr>
                <w:rFonts w:ascii="Book Antiqua" w:hAnsi="Book Antiqua" w:cs="Arial"/>
                <w:szCs w:val="22"/>
              </w:rPr>
              <w:t>Commu</w:t>
            </w:r>
            <w:r>
              <w:rPr>
                <w:rFonts w:ascii="Book Antiqua" w:hAnsi="Book Antiqua" w:cs="Arial"/>
                <w:szCs w:val="22"/>
              </w:rPr>
              <w:t>nications Plan</w:t>
            </w:r>
            <w:r w:rsidR="007E21BB">
              <w:rPr>
                <w:rFonts w:ascii="Book Antiqua" w:hAnsi="Book Antiqua" w:cs="Arial"/>
                <w:szCs w:val="22"/>
              </w:rPr>
              <w:t xml:space="preserve"> or is planning to develop it</w:t>
            </w:r>
            <w:r w:rsidRPr="007A2079">
              <w:rPr>
                <w:rFonts w:ascii="Book Antiqua" w:hAnsi="Book Antiqua" w:cs="Arial"/>
                <w:szCs w:val="22"/>
              </w:rPr>
              <w:t>? Have all stakeholders been identified?</w:t>
            </w:r>
          </w:p>
          <w:p w14:paraId="7F732C96" w14:textId="304A50BF" w:rsidR="005804FC" w:rsidRDefault="007A2079" w:rsidP="00E54058">
            <w:pPr>
              <w:pStyle w:val="ListParagraph"/>
              <w:numPr>
                <w:ilvl w:val="0"/>
                <w:numId w:val="11"/>
              </w:numPr>
              <w:ind w:left="318" w:hanging="284"/>
              <w:jc w:val="left"/>
              <w:rPr>
                <w:rFonts w:ascii="Book Antiqua" w:hAnsi="Book Antiqua" w:cs="Arial"/>
                <w:szCs w:val="22"/>
              </w:rPr>
            </w:pPr>
            <w:r w:rsidRPr="007A2079">
              <w:rPr>
                <w:rFonts w:ascii="Book Antiqua" w:hAnsi="Book Antiqua" w:cs="Arial"/>
                <w:szCs w:val="22"/>
              </w:rPr>
              <w:t>What consultations has been c</w:t>
            </w:r>
            <w:r w:rsidR="00737FEC">
              <w:rPr>
                <w:rFonts w:ascii="Book Antiqua" w:hAnsi="Book Antiqua" w:cs="Arial"/>
                <w:szCs w:val="22"/>
              </w:rPr>
              <w:t>arried out to date and with who</w:t>
            </w:r>
            <w:r w:rsidR="002B6D2F">
              <w:rPr>
                <w:rFonts w:ascii="Book Antiqua" w:hAnsi="Book Antiqua" w:cs="Arial"/>
                <w:szCs w:val="22"/>
              </w:rPr>
              <w:t xml:space="preserve">? </w:t>
            </w:r>
            <w:r w:rsidRPr="007A2079">
              <w:rPr>
                <w:rFonts w:ascii="Book Antiqua" w:hAnsi="Book Antiqua" w:cs="Arial"/>
                <w:szCs w:val="22"/>
              </w:rPr>
              <w:t>Are meeting records available that inc</w:t>
            </w:r>
            <w:r w:rsidR="00351EB5">
              <w:rPr>
                <w:rFonts w:ascii="Book Antiqua" w:hAnsi="Book Antiqua" w:cs="Arial"/>
                <w:szCs w:val="22"/>
              </w:rPr>
              <w:t>l</w:t>
            </w:r>
            <w:r w:rsidRPr="007A2079">
              <w:rPr>
                <w:rFonts w:ascii="Book Antiqua" w:hAnsi="Book Antiqua" w:cs="Arial"/>
                <w:szCs w:val="22"/>
              </w:rPr>
              <w:t>ude meetin</w:t>
            </w:r>
            <w:r w:rsidR="00737FEC">
              <w:rPr>
                <w:rFonts w:ascii="Book Antiqua" w:hAnsi="Book Antiqua" w:cs="Arial"/>
                <w:szCs w:val="22"/>
              </w:rPr>
              <w:t>g minutes, registers and photos</w:t>
            </w:r>
            <w:r w:rsidRPr="007A2079">
              <w:rPr>
                <w:rFonts w:ascii="Book Antiqua" w:hAnsi="Book Antiqua" w:cs="Arial"/>
                <w:szCs w:val="22"/>
              </w:rPr>
              <w:t>?</w:t>
            </w:r>
          </w:p>
          <w:p w14:paraId="452B643B" w14:textId="445BB657" w:rsidR="002C1215" w:rsidRDefault="007A2079"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 xml:space="preserve">Do grantees have a </w:t>
            </w:r>
            <w:r w:rsidR="002C1215">
              <w:rPr>
                <w:rFonts w:ascii="Book Antiqua" w:hAnsi="Book Antiqua" w:cs="Arial"/>
                <w:szCs w:val="22"/>
              </w:rPr>
              <w:t>Grievance Mechanism</w:t>
            </w:r>
            <w:r>
              <w:rPr>
                <w:rFonts w:ascii="Book Antiqua" w:hAnsi="Book Antiqua" w:cs="Arial"/>
                <w:szCs w:val="22"/>
              </w:rPr>
              <w:t xml:space="preserve"> in place or are planning to do so?</w:t>
            </w:r>
          </w:p>
          <w:p w14:paraId="61E0D761" w14:textId="729B7AEA" w:rsidR="002C1215" w:rsidRPr="00E54058" w:rsidRDefault="007A2079" w:rsidP="00E54058">
            <w:pPr>
              <w:pStyle w:val="ListParagraph"/>
              <w:numPr>
                <w:ilvl w:val="0"/>
                <w:numId w:val="11"/>
              </w:numPr>
              <w:ind w:left="318" w:hanging="284"/>
              <w:rPr>
                <w:rFonts w:ascii="Book Antiqua" w:hAnsi="Book Antiqua" w:cs="Arial"/>
                <w:szCs w:val="22"/>
              </w:rPr>
            </w:pPr>
            <w:r w:rsidRPr="007A2079">
              <w:rPr>
                <w:rFonts w:ascii="Book Antiqua" w:hAnsi="Book Antiqua" w:cs="Arial"/>
                <w:szCs w:val="22"/>
              </w:rPr>
              <w:t xml:space="preserve">Does the project/grantee have </w:t>
            </w:r>
            <w:r>
              <w:rPr>
                <w:rFonts w:ascii="Book Antiqua" w:hAnsi="Book Antiqua" w:cs="Arial"/>
                <w:szCs w:val="22"/>
              </w:rPr>
              <w:t>all necessary</w:t>
            </w:r>
            <w:r w:rsidRPr="007A2079">
              <w:rPr>
                <w:rFonts w:ascii="Book Antiqua" w:hAnsi="Book Antiqua" w:cs="Arial"/>
                <w:szCs w:val="22"/>
              </w:rPr>
              <w:t xml:space="preserve"> permit</w:t>
            </w:r>
            <w:r>
              <w:rPr>
                <w:rFonts w:ascii="Book Antiqua" w:hAnsi="Book Antiqua" w:cs="Arial"/>
                <w:szCs w:val="22"/>
              </w:rPr>
              <w:t>s</w:t>
            </w:r>
            <w:r w:rsidRPr="007A2079">
              <w:rPr>
                <w:rFonts w:ascii="Book Antiqua" w:hAnsi="Book Antiqua" w:cs="Arial"/>
                <w:szCs w:val="22"/>
              </w:rPr>
              <w:t>/licence</w:t>
            </w:r>
            <w:r>
              <w:rPr>
                <w:rFonts w:ascii="Book Antiqua" w:hAnsi="Book Antiqua" w:cs="Arial"/>
                <w:szCs w:val="22"/>
              </w:rPr>
              <w:t>s or are there plans to obtain them?</w:t>
            </w:r>
          </w:p>
        </w:tc>
      </w:tr>
      <w:tr w:rsidR="005804FC" w14:paraId="4FA3E4AA" w14:textId="77777777" w:rsidTr="002302CE">
        <w:tc>
          <w:tcPr>
            <w:tcW w:w="1838" w:type="dxa"/>
            <w:shd w:val="clear" w:color="auto" w:fill="F2F2F2" w:themeFill="background1" w:themeFillShade="F2"/>
          </w:tcPr>
          <w:p w14:paraId="47E420D3" w14:textId="2D0CC024" w:rsidR="005804FC" w:rsidRDefault="005804FC" w:rsidP="005804FC">
            <w:pPr>
              <w:rPr>
                <w:rFonts w:ascii="Book Antiqua" w:hAnsi="Book Antiqua" w:cs="Arial"/>
                <w:szCs w:val="22"/>
              </w:rPr>
            </w:pPr>
            <w:r>
              <w:rPr>
                <w:rFonts w:ascii="Book Antiqua" w:hAnsi="Book Antiqua"/>
                <w:sz w:val="18"/>
                <w:szCs w:val="18"/>
                <w:lang w:val="en-GB"/>
              </w:rPr>
              <w:lastRenderedPageBreak/>
              <w:t>PS 2: Labour and Working Conditions</w:t>
            </w:r>
          </w:p>
        </w:tc>
        <w:tc>
          <w:tcPr>
            <w:tcW w:w="8618" w:type="dxa"/>
          </w:tcPr>
          <w:p w14:paraId="025C6888" w14:textId="51EE1F80" w:rsidR="00351EB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Do grantees have l</w:t>
            </w:r>
            <w:r w:rsidRPr="00351EB5">
              <w:rPr>
                <w:rFonts w:ascii="Book Antiqua" w:hAnsi="Book Antiqua" w:cs="Arial"/>
                <w:szCs w:val="22"/>
              </w:rPr>
              <w:t>abo</w:t>
            </w:r>
            <w:r>
              <w:rPr>
                <w:rFonts w:ascii="Book Antiqua" w:hAnsi="Book Antiqua" w:cs="Arial"/>
                <w:szCs w:val="22"/>
              </w:rPr>
              <w:t>ur/HR policies in place that align</w:t>
            </w:r>
            <w:r w:rsidRPr="00351EB5">
              <w:rPr>
                <w:rFonts w:ascii="Book Antiqua" w:hAnsi="Book Antiqua" w:cs="Arial"/>
                <w:szCs w:val="22"/>
              </w:rPr>
              <w:t xml:space="preserve"> with national requirements and international laws/conventions</w:t>
            </w:r>
          </w:p>
          <w:p w14:paraId="7ECAF231" w14:textId="4FA5A5B4"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Have grantees adopted policies/engagements against c</w:t>
            </w:r>
            <w:r w:rsidR="002C1215">
              <w:rPr>
                <w:rFonts w:ascii="Book Antiqua" w:hAnsi="Book Antiqua" w:cs="Arial"/>
                <w:szCs w:val="22"/>
              </w:rPr>
              <w:t>hild and forced labour</w:t>
            </w:r>
            <w:r>
              <w:rPr>
                <w:rFonts w:ascii="Book Antiqua" w:hAnsi="Book Antiqua" w:cs="Arial"/>
                <w:szCs w:val="22"/>
              </w:rPr>
              <w:t>?</w:t>
            </w:r>
          </w:p>
          <w:p w14:paraId="62ED11C1" w14:textId="321ECC7D" w:rsidR="002C1215" w:rsidRDefault="007E21BB">
            <w:pPr>
              <w:pStyle w:val="ListParagraph"/>
              <w:numPr>
                <w:ilvl w:val="0"/>
                <w:numId w:val="11"/>
              </w:numPr>
              <w:ind w:left="318" w:hanging="284"/>
              <w:jc w:val="left"/>
              <w:rPr>
                <w:rFonts w:ascii="Book Antiqua" w:hAnsi="Book Antiqua" w:cs="Arial"/>
                <w:szCs w:val="22"/>
              </w:rPr>
            </w:pPr>
            <w:r>
              <w:rPr>
                <w:rFonts w:ascii="Book Antiqua" w:hAnsi="Book Antiqua" w:cs="Arial"/>
                <w:szCs w:val="22"/>
              </w:rPr>
              <w:t>Do grantees issue formal w</w:t>
            </w:r>
            <w:r w:rsidR="002C1215">
              <w:rPr>
                <w:rFonts w:ascii="Book Antiqua" w:hAnsi="Book Antiqua" w:cs="Arial"/>
                <w:szCs w:val="22"/>
              </w:rPr>
              <w:t xml:space="preserve">orker contracts and </w:t>
            </w:r>
            <w:r>
              <w:rPr>
                <w:rFonts w:ascii="Book Antiqua" w:hAnsi="Book Antiqua" w:cs="Arial"/>
                <w:szCs w:val="22"/>
              </w:rPr>
              <w:t xml:space="preserve">pay at least </w:t>
            </w:r>
            <w:r w:rsidR="002C1215">
              <w:rPr>
                <w:rFonts w:ascii="Book Antiqua" w:hAnsi="Book Antiqua" w:cs="Arial"/>
                <w:szCs w:val="22"/>
              </w:rPr>
              <w:t>minimum wage</w:t>
            </w:r>
            <w:r>
              <w:rPr>
                <w:rFonts w:ascii="Book Antiqua" w:hAnsi="Book Antiqua" w:cs="Arial"/>
                <w:szCs w:val="22"/>
              </w:rPr>
              <w:t>?</w:t>
            </w:r>
          </w:p>
          <w:p w14:paraId="0F7CAA3E" w14:textId="756F7477"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Are w</w:t>
            </w:r>
            <w:r w:rsidR="002C1215">
              <w:rPr>
                <w:rFonts w:ascii="Book Antiqua" w:hAnsi="Book Antiqua" w:cs="Arial"/>
                <w:szCs w:val="22"/>
              </w:rPr>
              <w:t>orker’s rights</w:t>
            </w:r>
            <w:r>
              <w:rPr>
                <w:rFonts w:ascii="Book Antiqua" w:hAnsi="Book Antiqua" w:cs="Arial"/>
                <w:szCs w:val="22"/>
              </w:rPr>
              <w:t xml:space="preserve"> communicated</w:t>
            </w:r>
            <w:r w:rsidR="007E21BB">
              <w:rPr>
                <w:rFonts w:ascii="Book Antiqua" w:hAnsi="Book Antiqua" w:cs="Arial"/>
                <w:szCs w:val="22"/>
              </w:rPr>
              <w:t xml:space="preserve"> within the grantee organisation(s)</w:t>
            </w:r>
            <w:r>
              <w:rPr>
                <w:rFonts w:ascii="Book Antiqua" w:hAnsi="Book Antiqua" w:cs="Arial"/>
                <w:szCs w:val="22"/>
              </w:rPr>
              <w:t>?</w:t>
            </w:r>
          </w:p>
          <w:p w14:paraId="727A24DC" w14:textId="3B427758"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Does the project expect worker influx from outside the region(s)</w:t>
            </w:r>
            <w:r w:rsidR="007E21BB">
              <w:rPr>
                <w:rFonts w:ascii="Book Antiqua" w:hAnsi="Book Antiqua" w:cs="Arial"/>
                <w:szCs w:val="22"/>
              </w:rPr>
              <w:t xml:space="preserve"> and if so how are these being managed</w:t>
            </w:r>
            <w:r>
              <w:rPr>
                <w:rFonts w:ascii="Book Antiqua" w:hAnsi="Book Antiqua" w:cs="Arial"/>
                <w:szCs w:val="22"/>
              </w:rPr>
              <w:t>?</w:t>
            </w:r>
          </w:p>
          <w:p w14:paraId="1F1D442B" w14:textId="31C8BF7D"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Do grantees have procedures for l</w:t>
            </w:r>
            <w:r w:rsidR="002C1215">
              <w:rPr>
                <w:rFonts w:ascii="Book Antiqua" w:hAnsi="Book Antiqua" w:cs="Arial"/>
                <w:szCs w:val="22"/>
              </w:rPr>
              <w:t>ocal content and procurement</w:t>
            </w:r>
            <w:r>
              <w:rPr>
                <w:rFonts w:ascii="Book Antiqua" w:hAnsi="Book Antiqua" w:cs="Arial"/>
                <w:szCs w:val="22"/>
              </w:rPr>
              <w:t xml:space="preserve"> and</w:t>
            </w:r>
            <w:r w:rsidR="007E21BB">
              <w:rPr>
                <w:rFonts w:ascii="Book Antiqua" w:hAnsi="Book Antiqua" w:cs="Arial"/>
                <w:szCs w:val="22"/>
              </w:rPr>
              <w:t xml:space="preserve"> the</w:t>
            </w:r>
            <w:r>
              <w:rPr>
                <w:rFonts w:ascii="Book Antiqua" w:hAnsi="Book Antiqua" w:cs="Arial"/>
                <w:szCs w:val="22"/>
              </w:rPr>
              <w:t xml:space="preserve"> management of supply chain?</w:t>
            </w:r>
          </w:p>
          <w:p w14:paraId="58251415" w14:textId="6EF2F8D6" w:rsidR="002C1215" w:rsidRDefault="007E21BB">
            <w:pPr>
              <w:pStyle w:val="ListParagraph"/>
              <w:numPr>
                <w:ilvl w:val="0"/>
                <w:numId w:val="11"/>
              </w:numPr>
              <w:ind w:left="318" w:hanging="284"/>
              <w:jc w:val="left"/>
              <w:rPr>
                <w:rFonts w:ascii="Book Antiqua" w:hAnsi="Book Antiqua" w:cs="Arial"/>
                <w:szCs w:val="22"/>
              </w:rPr>
            </w:pPr>
            <w:r>
              <w:rPr>
                <w:rFonts w:ascii="Book Antiqua" w:hAnsi="Book Antiqua" w:cs="Arial"/>
                <w:szCs w:val="22"/>
              </w:rPr>
              <w:t>Do grantees have p</w:t>
            </w:r>
            <w:r w:rsidR="00351EB5">
              <w:rPr>
                <w:rFonts w:ascii="Book Antiqua" w:hAnsi="Book Antiqua" w:cs="Arial"/>
                <w:szCs w:val="22"/>
              </w:rPr>
              <w:t>olicies/procedures for n</w:t>
            </w:r>
            <w:r w:rsidR="002C1215">
              <w:rPr>
                <w:rFonts w:ascii="Book Antiqua" w:hAnsi="Book Antiqua" w:cs="Arial"/>
                <w:szCs w:val="22"/>
              </w:rPr>
              <w:t>on-discrimination</w:t>
            </w:r>
            <w:r w:rsidR="00351EB5">
              <w:rPr>
                <w:rFonts w:ascii="Book Antiqua" w:hAnsi="Book Antiqua" w:cs="Arial"/>
                <w:szCs w:val="22"/>
              </w:rPr>
              <w:t xml:space="preserve"> and equal opportunities (eg migrant and non-migrant workers)?</w:t>
            </w:r>
          </w:p>
          <w:p w14:paraId="26E91D0B" w14:textId="74F69642"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Have grantee employees the right to form w</w:t>
            </w:r>
            <w:r w:rsidR="002C1215">
              <w:rPr>
                <w:rFonts w:ascii="Book Antiqua" w:hAnsi="Book Antiqua" w:cs="Arial"/>
                <w:szCs w:val="22"/>
              </w:rPr>
              <w:t>orker’s organisations</w:t>
            </w:r>
            <w:r>
              <w:rPr>
                <w:rFonts w:ascii="Book Antiqua" w:hAnsi="Book Antiqua" w:cs="Arial"/>
                <w:szCs w:val="22"/>
              </w:rPr>
              <w:t>?</w:t>
            </w:r>
          </w:p>
          <w:p w14:paraId="2373E4CE" w14:textId="0C7B385D"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D</w:t>
            </w:r>
            <w:r w:rsidRPr="00351EB5">
              <w:rPr>
                <w:rFonts w:ascii="Book Antiqua" w:hAnsi="Book Antiqua" w:cs="Arial"/>
                <w:szCs w:val="22"/>
              </w:rPr>
              <w:t>oes the project/grantee promote and provide safe and healthy working conditions?</w:t>
            </w:r>
          </w:p>
          <w:p w14:paraId="4606A5ED" w14:textId="2DBF9D84" w:rsidR="00351EB5" w:rsidRPr="00351EB5" w:rsidRDefault="00351EB5" w:rsidP="00E54058">
            <w:pPr>
              <w:pStyle w:val="ListParagraph"/>
              <w:numPr>
                <w:ilvl w:val="0"/>
                <w:numId w:val="11"/>
              </w:numPr>
              <w:ind w:left="318" w:hanging="284"/>
              <w:rPr>
                <w:rFonts w:ascii="Book Antiqua" w:hAnsi="Book Antiqua" w:cs="Arial"/>
                <w:szCs w:val="22"/>
              </w:rPr>
            </w:pPr>
            <w:r w:rsidRPr="00351EB5">
              <w:rPr>
                <w:rFonts w:ascii="Book Antiqua" w:hAnsi="Book Antiqua" w:cs="Arial"/>
                <w:szCs w:val="22"/>
              </w:rPr>
              <w:t xml:space="preserve">Are adequate control measures in place </w:t>
            </w:r>
            <w:r w:rsidR="007E21BB">
              <w:rPr>
                <w:rFonts w:ascii="Book Antiqua" w:hAnsi="Book Antiqua" w:cs="Arial"/>
                <w:szCs w:val="22"/>
              </w:rPr>
              <w:t xml:space="preserve">at grantee organisation(s) </w:t>
            </w:r>
            <w:r w:rsidRPr="00351EB5">
              <w:rPr>
                <w:rFonts w:ascii="Book Antiqua" w:hAnsi="Book Antiqua" w:cs="Arial"/>
                <w:szCs w:val="22"/>
              </w:rPr>
              <w:t>to protect workers’ health and safety (eg do they have the right PPE/equipment to safely do their job</w:t>
            </w:r>
            <w:r w:rsidR="00737FEC">
              <w:rPr>
                <w:rFonts w:ascii="Book Antiqua" w:hAnsi="Book Antiqua" w:cs="Arial"/>
                <w:szCs w:val="22"/>
              </w:rPr>
              <w:t>? Are incident records in place</w:t>
            </w:r>
            <w:r w:rsidR="002B6D2F">
              <w:rPr>
                <w:rFonts w:ascii="Book Antiqua" w:hAnsi="Book Antiqua" w:cs="Arial"/>
                <w:szCs w:val="22"/>
              </w:rPr>
              <w:t xml:space="preserve">? </w:t>
            </w:r>
            <w:r w:rsidRPr="00351EB5">
              <w:rPr>
                <w:rFonts w:ascii="Book Antiqua" w:hAnsi="Book Antiqua" w:cs="Arial"/>
                <w:szCs w:val="22"/>
              </w:rPr>
              <w:t>Note the number / type of incidents that have taken place over the last year and lessons learned/ho</w:t>
            </w:r>
            <w:r>
              <w:rPr>
                <w:rFonts w:ascii="Book Antiqua" w:hAnsi="Book Antiqua" w:cs="Arial"/>
                <w:szCs w:val="22"/>
              </w:rPr>
              <w:t>w they have been addressed</w:t>
            </w:r>
            <w:r w:rsidRPr="00351EB5">
              <w:rPr>
                <w:rFonts w:ascii="Book Antiqua" w:hAnsi="Book Antiqua" w:cs="Arial"/>
                <w:szCs w:val="22"/>
              </w:rPr>
              <w:t>?</w:t>
            </w:r>
          </w:p>
          <w:p w14:paraId="6E2DF6FD" w14:textId="1F92C2B8" w:rsidR="00351EB5" w:rsidRDefault="007E21BB">
            <w:pPr>
              <w:pStyle w:val="ListParagraph"/>
              <w:numPr>
                <w:ilvl w:val="0"/>
                <w:numId w:val="11"/>
              </w:numPr>
              <w:ind w:left="318" w:hanging="284"/>
              <w:jc w:val="left"/>
              <w:rPr>
                <w:rFonts w:ascii="Book Antiqua" w:hAnsi="Book Antiqua" w:cs="Arial"/>
                <w:szCs w:val="22"/>
              </w:rPr>
            </w:pPr>
            <w:r>
              <w:rPr>
                <w:rFonts w:ascii="Book Antiqua" w:hAnsi="Book Antiqua" w:cs="Arial"/>
                <w:szCs w:val="22"/>
              </w:rPr>
              <w:t>Is a w</w:t>
            </w:r>
            <w:r w:rsidR="00351EB5">
              <w:rPr>
                <w:rFonts w:ascii="Book Antiqua" w:hAnsi="Book Antiqua" w:cs="Arial"/>
                <w:szCs w:val="22"/>
              </w:rPr>
              <w:t>orker grievance mechanism in place</w:t>
            </w:r>
            <w:r>
              <w:rPr>
                <w:rFonts w:ascii="Book Antiqua" w:hAnsi="Book Antiqua" w:cs="Arial"/>
                <w:szCs w:val="22"/>
              </w:rPr>
              <w:t xml:space="preserve"> or is planning to be</w:t>
            </w:r>
            <w:r w:rsidR="00351EB5">
              <w:rPr>
                <w:rFonts w:ascii="Book Antiqua" w:hAnsi="Book Antiqua" w:cs="Arial"/>
                <w:szCs w:val="22"/>
              </w:rPr>
              <w:t>?</w:t>
            </w:r>
          </w:p>
          <w:p w14:paraId="15CC09E2" w14:textId="07874AE9" w:rsidR="005804FC" w:rsidRPr="00E54058" w:rsidRDefault="007E21BB"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Are c</w:t>
            </w:r>
            <w:r w:rsidR="002C1215">
              <w:rPr>
                <w:rFonts w:ascii="Book Antiqua" w:hAnsi="Book Antiqua" w:cs="Arial"/>
                <w:szCs w:val="22"/>
              </w:rPr>
              <w:t>ontractor and subcontractor Health and Safety</w:t>
            </w:r>
            <w:r w:rsidR="00351EB5">
              <w:rPr>
                <w:rFonts w:ascii="Book Antiqua" w:hAnsi="Book Antiqua" w:cs="Arial"/>
                <w:szCs w:val="22"/>
              </w:rPr>
              <w:t xml:space="preserve"> procedures in place</w:t>
            </w:r>
            <w:r>
              <w:rPr>
                <w:rFonts w:ascii="Book Antiqua" w:hAnsi="Book Antiqua" w:cs="Arial"/>
                <w:szCs w:val="22"/>
              </w:rPr>
              <w:t xml:space="preserve"> at the grantee organisation(s)</w:t>
            </w:r>
            <w:r w:rsidR="00351EB5">
              <w:rPr>
                <w:rFonts w:ascii="Book Antiqua" w:hAnsi="Book Antiqua" w:cs="Arial"/>
                <w:szCs w:val="22"/>
              </w:rPr>
              <w:t>?</w:t>
            </w:r>
          </w:p>
        </w:tc>
      </w:tr>
      <w:tr w:rsidR="005804FC" w14:paraId="1C0AF29D" w14:textId="77777777" w:rsidTr="002302CE">
        <w:tc>
          <w:tcPr>
            <w:tcW w:w="1838" w:type="dxa"/>
            <w:shd w:val="clear" w:color="auto" w:fill="F2F2F2" w:themeFill="background1" w:themeFillShade="F2"/>
          </w:tcPr>
          <w:p w14:paraId="5D88251F" w14:textId="5D33F7DF" w:rsidR="005804FC" w:rsidRDefault="005804FC" w:rsidP="005804FC">
            <w:pPr>
              <w:rPr>
                <w:rFonts w:ascii="Book Antiqua" w:hAnsi="Book Antiqua" w:cs="Arial"/>
                <w:szCs w:val="22"/>
              </w:rPr>
            </w:pPr>
            <w:r>
              <w:rPr>
                <w:rFonts w:ascii="Book Antiqua" w:hAnsi="Book Antiqua"/>
                <w:sz w:val="18"/>
                <w:szCs w:val="18"/>
                <w:lang w:val="en-GB"/>
              </w:rPr>
              <w:t>PS 3: Resource Efficiency and Pollution Prevention</w:t>
            </w:r>
          </w:p>
        </w:tc>
        <w:tc>
          <w:tcPr>
            <w:tcW w:w="8618" w:type="dxa"/>
          </w:tcPr>
          <w:p w14:paraId="575A708E" w14:textId="3D6E0ADC" w:rsidR="00351EB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Is the project/grantee compliant with all domestic regulatory requirements?</w:t>
            </w:r>
          </w:p>
          <w:p w14:paraId="3BF0F0BA" w14:textId="1924CB36"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Have s</w:t>
            </w:r>
            <w:r w:rsidR="002C1215">
              <w:rPr>
                <w:rFonts w:ascii="Book Antiqua" w:hAnsi="Book Antiqua" w:cs="Arial"/>
                <w:szCs w:val="22"/>
              </w:rPr>
              <w:t>ensitive receptors at project sites</w:t>
            </w:r>
            <w:r>
              <w:rPr>
                <w:rFonts w:ascii="Book Antiqua" w:hAnsi="Book Antiqua" w:cs="Arial"/>
                <w:szCs w:val="22"/>
              </w:rPr>
              <w:t xml:space="preserve"> been identified?</w:t>
            </w:r>
          </w:p>
          <w:p w14:paraId="16B3C5C4" w14:textId="108E99F4"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Have air and noise emissions of the project been assessed and plans for managing these been provided by the grantee?</w:t>
            </w:r>
          </w:p>
          <w:p w14:paraId="09BB07E7" w14:textId="4D63AF3D"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Have w</w:t>
            </w:r>
            <w:r w:rsidR="002C1215">
              <w:rPr>
                <w:rFonts w:ascii="Book Antiqua" w:hAnsi="Book Antiqua" w:cs="Arial"/>
                <w:szCs w:val="22"/>
              </w:rPr>
              <w:t>ater and energy consumption</w:t>
            </w:r>
            <w:r>
              <w:rPr>
                <w:rFonts w:ascii="Book Antiqua" w:hAnsi="Book Antiqua" w:cs="Arial"/>
                <w:szCs w:val="22"/>
              </w:rPr>
              <w:t xml:space="preserve"> of the project been assessed and plans for managing these been provided by the grantee? </w:t>
            </w:r>
          </w:p>
          <w:p w14:paraId="239269DF" w14:textId="45216170" w:rsidR="002C1215" w:rsidRDefault="002C1215">
            <w:pPr>
              <w:pStyle w:val="ListParagraph"/>
              <w:numPr>
                <w:ilvl w:val="0"/>
                <w:numId w:val="11"/>
              </w:numPr>
              <w:ind w:left="318" w:hanging="284"/>
              <w:jc w:val="left"/>
              <w:rPr>
                <w:rFonts w:ascii="Book Antiqua" w:hAnsi="Book Antiqua" w:cs="Arial"/>
                <w:szCs w:val="22"/>
              </w:rPr>
            </w:pPr>
            <w:r>
              <w:rPr>
                <w:rFonts w:ascii="Book Antiqua" w:hAnsi="Book Antiqua" w:cs="Arial"/>
                <w:szCs w:val="22"/>
              </w:rPr>
              <w:t xml:space="preserve">Waste and wastewater </w:t>
            </w:r>
            <w:r w:rsidR="00351EB5">
              <w:rPr>
                <w:rFonts w:ascii="Book Antiqua" w:hAnsi="Book Antiqua" w:cs="Arial"/>
                <w:szCs w:val="22"/>
              </w:rPr>
              <w:t>plans in place?</w:t>
            </w:r>
          </w:p>
          <w:p w14:paraId="2EF2F32B" w14:textId="77777777" w:rsidR="005804FC" w:rsidRDefault="00351EB5"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 xml:space="preserve">Have the storage, use and transportation of hazardous materials, fertilizers </w:t>
            </w:r>
            <w:r w:rsidR="002C1215">
              <w:rPr>
                <w:rFonts w:ascii="Book Antiqua" w:hAnsi="Book Antiqua" w:cs="Arial"/>
                <w:szCs w:val="22"/>
              </w:rPr>
              <w:t>and agrochemicals</w:t>
            </w:r>
            <w:r>
              <w:rPr>
                <w:rFonts w:ascii="Book Antiqua" w:hAnsi="Book Antiqua" w:cs="Arial"/>
                <w:szCs w:val="22"/>
              </w:rPr>
              <w:t xml:space="preserve"> been assessed and management measures proposed?</w:t>
            </w:r>
          </w:p>
          <w:p w14:paraId="55CEADCD" w14:textId="77777777" w:rsidR="00351EB5" w:rsidRDefault="00351EB5"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Is the project expected to emit significant GHG emissions, if so, are adequate management measures in place?</w:t>
            </w:r>
          </w:p>
          <w:p w14:paraId="4B050E85" w14:textId="037C2B7B" w:rsidR="00351EB5" w:rsidRPr="00E54058" w:rsidRDefault="00351EB5"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Is an Emergency Preparedness and Response Plan in place or are there plans to develop one?</w:t>
            </w:r>
          </w:p>
        </w:tc>
      </w:tr>
      <w:tr w:rsidR="005804FC" w14:paraId="5F4C59E3" w14:textId="77777777" w:rsidTr="002302CE">
        <w:tc>
          <w:tcPr>
            <w:tcW w:w="1838" w:type="dxa"/>
            <w:shd w:val="clear" w:color="auto" w:fill="F2F2F2" w:themeFill="background1" w:themeFillShade="F2"/>
          </w:tcPr>
          <w:p w14:paraId="6B0A32E5" w14:textId="2DB91B33" w:rsidR="005804FC" w:rsidRDefault="005804FC" w:rsidP="005804FC">
            <w:pPr>
              <w:rPr>
                <w:rFonts w:ascii="Book Antiqua" w:hAnsi="Book Antiqua" w:cs="Arial"/>
                <w:szCs w:val="22"/>
              </w:rPr>
            </w:pPr>
            <w:r>
              <w:rPr>
                <w:rFonts w:ascii="Book Antiqua" w:hAnsi="Book Antiqua"/>
                <w:sz w:val="18"/>
                <w:szCs w:val="18"/>
                <w:lang w:val="en-GB"/>
              </w:rPr>
              <w:t>PS 4: Community Health, Safety and Security</w:t>
            </w:r>
          </w:p>
        </w:tc>
        <w:tc>
          <w:tcPr>
            <w:tcW w:w="8618" w:type="dxa"/>
          </w:tcPr>
          <w:p w14:paraId="6BF05ACF" w14:textId="0A672A82"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Has the presence of local communities near project sites been adequately assessed?</w:t>
            </w:r>
          </w:p>
          <w:p w14:paraId="5CD066A3" w14:textId="131AE8F5" w:rsidR="002C1215" w:rsidRDefault="00351EB5">
            <w:pPr>
              <w:pStyle w:val="ListParagraph"/>
              <w:numPr>
                <w:ilvl w:val="0"/>
                <w:numId w:val="11"/>
              </w:numPr>
              <w:ind w:left="318" w:hanging="284"/>
              <w:jc w:val="left"/>
              <w:rPr>
                <w:rFonts w:ascii="Book Antiqua" w:hAnsi="Book Antiqua" w:cs="Arial"/>
                <w:szCs w:val="22"/>
              </w:rPr>
            </w:pPr>
            <w:r>
              <w:rPr>
                <w:rFonts w:ascii="Book Antiqua" w:hAnsi="Book Antiqua" w:cs="Arial"/>
                <w:szCs w:val="22"/>
              </w:rPr>
              <w:t>Are e</w:t>
            </w:r>
            <w:r w:rsidR="002C1215">
              <w:rPr>
                <w:rFonts w:ascii="Book Antiqua" w:hAnsi="Book Antiqua" w:cs="Arial"/>
                <w:szCs w:val="22"/>
              </w:rPr>
              <w:t>cosystem services</w:t>
            </w:r>
            <w:r>
              <w:rPr>
                <w:rFonts w:ascii="Book Antiqua" w:hAnsi="Book Antiqua" w:cs="Arial"/>
                <w:szCs w:val="22"/>
              </w:rPr>
              <w:t xml:space="preserve"> of local communities impacted by the project?</w:t>
            </w:r>
          </w:p>
          <w:p w14:paraId="0A67C092" w14:textId="220FB2F2" w:rsidR="007E21BB" w:rsidRDefault="007E21BB">
            <w:pPr>
              <w:pStyle w:val="ListParagraph"/>
              <w:numPr>
                <w:ilvl w:val="0"/>
                <w:numId w:val="11"/>
              </w:numPr>
              <w:ind w:left="318" w:hanging="284"/>
              <w:jc w:val="left"/>
              <w:rPr>
                <w:rFonts w:ascii="Book Antiqua" w:hAnsi="Book Antiqua" w:cs="Arial"/>
                <w:szCs w:val="22"/>
              </w:rPr>
            </w:pPr>
            <w:r>
              <w:rPr>
                <w:rFonts w:ascii="Book Antiqua" w:hAnsi="Book Antiqua" w:cs="Arial"/>
                <w:szCs w:val="22"/>
              </w:rPr>
              <w:t>Have impacts on local communities been adequately assessed (eg pesticide use, traffic, noise, site security, hazardous materials) and are management measures in place?</w:t>
            </w:r>
          </w:p>
          <w:p w14:paraId="384A1027" w14:textId="7C9ED2C4" w:rsid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If the project has high risk structural elements in place located clo</w:t>
            </w:r>
            <w:r>
              <w:rPr>
                <w:rFonts w:ascii="Book Antiqua" w:hAnsi="Book Antiqua" w:cs="Arial"/>
                <w:szCs w:val="22"/>
              </w:rPr>
              <w:t>se to populated areas, has the p</w:t>
            </w:r>
            <w:r w:rsidRPr="007E21BB">
              <w:rPr>
                <w:rFonts w:ascii="Book Antiqua" w:hAnsi="Book Antiqua" w:cs="Arial"/>
                <w:szCs w:val="22"/>
              </w:rPr>
              <w:t>roject considered these populated areas in preparing these risk assessment and emergency response plans?</w:t>
            </w:r>
          </w:p>
          <w:p w14:paraId="7408A309" w14:textId="569F1FE4" w:rsidR="007E21BB" w:rsidRDefault="007E21BB"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Are project sites</w:t>
            </w:r>
            <w:r w:rsidRPr="007E21BB">
              <w:rPr>
                <w:rFonts w:ascii="Book Antiqua" w:hAnsi="Book Antiqua" w:cs="Arial"/>
                <w:szCs w:val="22"/>
              </w:rPr>
              <w:t xml:space="preserve"> near existing natural hazard such as landslides or flood area, which may be exacerbated as a result of the Project activities or any proposed future activities</w:t>
            </w:r>
          </w:p>
          <w:p w14:paraId="319763C4" w14:textId="6CDC61EF" w:rsidR="007E21BB" w:rsidRPr="007E21BB" w:rsidRDefault="007E21BB"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Is worker influx expected and if so, are management measures in place to mitigate negative impacts on communities?</w:t>
            </w:r>
          </w:p>
          <w:p w14:paraId="0156BD92" w14:textId="0731A9B3" w:rsidR="007E21BB" w:rsidRDefault="007E21BB"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 xml:space="preserve">Will the </w:t>
            </w:r>
            <w:r w:rsidRPr="007E21BB">
              <w:rPr>
                <w:rFonts w:ascii="Book Antiqua" w:hAnsi="Book Antiqua" w:cs="Arial"/>
                <w:szCs w:val="22"/>
              </w:rPr>
              <w:t xml:space="preserve">grantee implement measures to avoid or minimize the potential for community exposure of water-borne, water-base, water- related, and vector borne diseases that could result from Project activities </w:t>
            </w:r>
          </w:p>
          <w:p w14:paraId="1747F698" w14:textId="4D637888" w:rsid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lastRenderedPageBreak/>
              <w:t xml:space="preserve">Have gender based issues such as </w:t>
            </w:r>
            <w:r w:rsidR="00E54058" w:rsidRPr="007E21BB">
              <w:rPr>
                <w:rFonts w:ascii="Book Antiqua" w:hAnsi="Book Antiqua" w:cs="Arial"/>
                <w:szCs w:val="22"/>
              </w:rPr>
              <w:t>harassm</w:t>
            </w:r>
            <w:r w:rsidR="00E54058">
              <w:rPr>
                <w:rFonts w:ascii="Book Antiqua" w:hAnsi="Book Antiqua" w:cs="Arial"/>
                <w:szCs w:val="22"/>
              </w:rPr>
              <w:t>ent</w:t>
            </w:r>
            <w:r>
              <w:rPr>
                <w:rFonts w:ascii="Book Antiqua" w:hAnsi="Book Antiqua" w:cs="Arial"/>
                <w:szCs w:val="22"/>
              </w:rPr>
              <w:t>, gender based violence been assessed and management measures proposed by grantee(s)?</w:t>
            </w:r>
          </w:p>
          <w:p w14:paraId="014F6E6F" w14:textId="590A0076" w:rsidR="005804FC" w:rsidRPr="00E54058" w:rsidRDefault="007E21BB"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 xml:space="preserve">Is a Community </w:t>
            </w:r>
            <w:r w:rsidR="00783F14">
              <w:rPr>
                <w:rFonts w:ascii="Book Antiqua" w:hAnsi="Book Antiqua" w:cs="Arial"/>
                <w:szCs w:val="22"/>
              </w:rPr>
              <w:t>Grievance Mechanism</w:t>
            </w:r>
            <w:r>
              <w:rPr>
                <w:rFonts w:ascii="Book Antiqua" w:hAnsi="Book Antiqua" w:cs="Arial"/>
                <w:szCs w:val="22"/>
              </w:rPr>
              <w:t xml:space="preserve"> in place or will be established?</w:t>
            </w:r>
          </w:p>
        </w:tc>
      </w:tr>
      <w:tr w:rsidR="005804FC" w14:paraId="519C90F0" w14:textId="77777777" w:rsidTr="002302CE">
        <w:tc>
          <w:tcPr>
            <w:tcW w:w="1838" w:type="dxa"/>
            <w:shd w:val="clear" w:color="auto" w:fill="F2F2F2" w:themeFill="background1" w:themeFillShade="F2"/>
          </w:tcPr>
          <w:p w14:paraId="0F2130D6" w14:textId="315550AA" w:rsidR="005804FC" w:rsidRDefault="005804FC" w:rsidP="005804FC">
            <w:pPr>
              <w:rPr>
                <w:rFonts w:ascii="Book Antiqua" w:hAnsi="Book Antiqua" w:cs="Arial"/>
                <w:szCs w:val="22"/>
              </w:rPr>
            </w:pPr>
            <w:r>
              <w:rPr>
                <w:rFonts w:ascii="Book Antiqua" w:hAnsi="Book Antiqua"/>
                <w:sz w:val="18"/>
                <w:szCs w:val="18"/>
                <w:lang w:val="en-GB"/>
              </w:rPr>
              <w:lastRenderedPageBreak/>
              <w:t>PS 5:  Land Acquisition and Involuntary Resettlement</w:t>
            </w:r>
          </w:p>
        </w:tc>
        <w:tc>
          <w:tcPr>
            <w:tcW w:w="8618" w:type="dxa"/>
          </w:tcPr>
          <w:p w14:paraId="15374BD3" w14:textId="13D1DF55" w:rsidR="002C1215" w:rsidRDefault="007E21BB">
            <w:pPr>
              <w:pStyle w:val="ListParagraph"/>
              <w:numPr>
                <w:ilvl w:val="0"/>
                <w:numId w:val="11"/>
              </w:numPr>
              <w:ind w:left="318" w:hanging="284"/>
              <w:jc w:val="left"/>
              <w:rPr>
                <w:rFonts w:ascii="Book Antiqua" w:hAnsi="Book Antiqua" w:cs="Arial"/>
                <w:szCs w:val="22"/>
              </w:rPr>
            </w:pPr>
            <w:r>
              <w:rPr>
                <w:rFonts w:ascii="Book Antiqua" w:hAnsi="Book Antiqua" w:cs="Arial"/>
                <w:szCs w:val="22"/>
              </w:rPr>
              <w:t>Will the project require</w:t>
            </w:r>
            <w:r w:rsidR="00783F14">
              <w:rPr>
                <w:rFonts w:ascii="Book Antiqua" w:hAnsi="Book Antiqua" w:cs="Arial"/>
                <w:szCs w:val="22"/>
              </w:rPr>
              <w:t xml:space="preserve"> physical or economic displacement</w:t>
            </w:r>
            <w:r>
              <w:rPr>
                <w:rFonts w:ascii="Book Antiqua" w:hAnsi="Book Antiqua" w:cs="Arial"/>
                <w:szCs w:val="22"/>
              </w:rPr>
              <w:t>?</w:t>
            </w:r>
          </w:p>
          <w:p w14:paraId="3ED03A81" w14:textId="5A277A42" w:rsidR="00783F14" w:rsidRDefault="007E21BB">
            <w:pPr>
              <w:pStyle w:val="ListParagraph"/>
              <w:numPr>
                <w:ilvl w:val="0"/>
                <w:numId w:val="11"/>
              </w:numPr>
              <w:ind w:left="318" w:hanging="284"/>
              <w:jc w:val="left"/>
              <w:rPr>
                <w:rFonts w:ascii="Book Antiqua" w:hAnsi="Book Antiqua" w:cs="Arial"/>
                <w:szCs w:val="22"/>
              </w:rPr>
            </w:pPr>
            <w:r>
              <w:rPr>
                <w:rFonts w:ascii="Book Antiqua" w:hAnsi="Book Antiqua" w:cs="Arial"/>
                <w:szCs w:val="22"/>
              </w:rPr>
              <w:t>Will there be p</w:t>
            </w:r>
            <w:r w:rsidR="00783F14">
              <w:rPr>
                <w:rFonts w:ascii="Book Antiqua" w:hAnsi="Book Antiqua" w:cs="Arial"/>
                <w:szCs w:val="22"/>
              </w:rPr>
              <w:t>hysical assets/ecosystem services used by local communities</w:t>
            </w:r>
            <w:r>
              <w:rPr>
                <w:rFonts w:ascii="Book Antiqua" w:hAnsi="Book Antiqua" w:cs="Arial"/>
                <w:szCs w:val="22"/>
              </w:rPr>
              <w:t xml:space="preserve"> impacted by the project</w:t>
            </w:r>
          </w:p>
          <w:p w14:paraId="378A222D" w14:textId="3ABDB4E7" w:rsidR="007E21BB" w:rsidRDefault="007E21BB">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If the project/grantee has or will acquire land, have feasible alternative designs to avoid or minimize physical and/or economic displacement been considered</w:t>
            </w:r>
            <w:r>
              <w:rPr>
                <w:rFonts w:ascii="Book Antiqua" w:hAnsi="Book Antiqua" w:cs="Arial"/>
                <w:szCs w:val="22"/>
              </w:rPr>
              <w:t>?</w:t>
            </w:r>
          </w:p>
          <w:p w14:paraId="1AD1DEC2" w14:textId="6DBE5FE6" w:rsidR="007E21BB" w:rsidRDefault="007E21BB">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If the project/grantee has or will acquire land,, has sufficient baseline data been collected and assessed with respect to affected person’s current socio-economic characteristics (i.e. through a census or baseline of the affected persons)? Have vulnerable groups been identified and conside</w:t>
            </w:r>
            <w:r>
              <w:rPr>
                <w:rFonts w:ascii="Book Antiqua" w:hAnsi="Book Antiqua" w:cs="Arial"/>
                <w:szCs w:val="22"/>
              </w:rPr>
              <w:t>red in the compensation process</w:t>
            </w:r>
            <w:r w:rsidRPr="007E21BB">
              <w:rPr>
                <w:rFonts w:ascii="Book Antiqua" w:hAnsi="Book Antiqua" w:cs="Arial"/>
                <w:szCs w:val="22"/>
              </w:rPr>
              <w:t>?</w:t>
            </w:r>
          </w:p>
          <w:p w14:paraId="43CA12C6" w14:textId="568D77B8" w:rsidR="007E21BB" w:rsidRP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 xml:space="preserve">If the project/grantee has or will acquire land, will the project/grantee offer displaced communities and persons adequate compensation, including in-kind </w:t>
            </w:r>
            <w:r w:rsidR="00E54058" w:rsidRPr="007E21BB">
              <w:rPr>
                <w:rFonts w:ascii="Book Antiqua" w:hAnsi="Book Antiqua" w:cs="Arial"/>
                <w:szCs w:val="22"/>
              </w:rPr>
              <w:t>compensation</w:t>
            </w:r>
            <w:r w:rsidRPr="007E21BB">
              <w:rPr>
                <w:rFonts w:ascii="Book Antiqua" w:hAnsi="Book Antiqua" w:cs="Arial"/>
                <w:szCs w:val="22"/>
              </w:rPr>
              <w:t xml:space="preserve"> such as replacement land, livelihood restoration </w:t>
            </w:r>
            <w:r w:rsidR="00E54058">
              <w:rPr>
                <w:rFonts w:ascii="Book Antiqua" w:hAnsi="Book Antiqua" w:cs="Arial"/>
                <w:szCs w:val="22"/>
              </w:rPr>
              <w:t>program</w:t>
            </w:r>
            <w:r w:rsidRPr="007E21BB">
              <w:rPr>
                <w:rFonts w:ascii="Book Antiqua" w:hAnsi="Book Antiqua" w:cs="Arial"/>
                <w:szCs w:val="22"/>
              </w:rPr>
              <w:t>s, improved housing etc</w:t>
            </w:r>
            <w:r w:rsidR="00E54058">
              <w:rPr>
                <w:rFonts w:ascii="Book Antiqua" w:hAnsi="Book Antiqua" w:cs="Arial"/>
                <w:szCs w:val="22"/>
              </w:rPr>
              <w:t>.</w:t>
            </w:r>
            <w:r w:rsidRPr="007E21BB">
              <w:rPr>
                <w:rFonts w:ascii="Book Antiqua" w:hAnsi="Book Antiqua" w:cs="Arial"/>
                <w:szCs w:val="22"/>
              </w:rPr>
              <w:t xml:space="preserve">? </w:t>
            </w:r>
          </w:p>
          <w:p w14:paraId="079A6557" w14:textId="03F7917E" w:rsidR="007E21BB" w:rsidRP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Has a market valuation study been carried out?</w:t>
            </w:r>
          </w:p>
          <w:p w14:paraId="492E811D" w14:textId="07D4216A" w:rsidR="007E21BB" w:rsidRP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What is the legal / land tenure status of the land in the affected area?</w:t>
            </w:r>
          </w:p>
          <w:p w14:paraId="181C0C74" w14:textId="31C20A05" w:rsidR="007E21BB" w:rsidRP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 xml:space="preserve">How will/ has the land been acquired? </w:t>
            </w:r>
          </w:p>
          <w:p w14:paraId="07168C98" w14:textId="57F285D9" w:rsidR="007E21BB" w:rsidRP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Have resettlement / livelihood restoration steer</w:t>
            </w:r>
            <w:r w:rsidR="00070EE5">
              <w:rPr>
                <w:rFonts w:ascii="Book Antiqua" w:hAnsi="Book Antiqua" w:cs="Arial"/>
                <w:szCs w:val="22"/>
              </w:rPr>
              <w:t>ing committees been established</w:t>
            </w:r>
            <w:r w:rsidRPr="007E21BB">
              <w:rPr>
                <w:rFonts w:ascii="Book Antiqua" w:hAnsi="Book Antiqua" w:cs="Arial"/>
                <w:szCs w:val="22"/>
              </w:rPr>
              <w:t xml:space="preserve">? </w:t>
            </w:r>
            <w:r w:rsidR="00070EE5">
              <w:rPr>
                <w:rFonts w:ascii="Book Antiqua" w:hAnsi="Book Antiqua" w:cs="Arial"/>
                <w:szCs w:val="22"/>
              </w:rPr>
              <w:t>W</w:t>
            </w:r>
            <w:r w:rsidRPr="007E21BB">
              <w:rPr>
                <w:rFonts w:ascii="Book Antiqua" w:hAnsi="Book Antiqua" w:cs="Arial"/>
                <w:szCs w:val="22"/>
              </w:rPr>
              <w:t>hat is the composition of these?</w:t>
            </w:r>
          </w:p>
          <w:p w14:paraId="071C5D84" w14:textId="14814133" w:rsidR="007E21BB" w:rsidRP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Has there been an informed and participatory consultation process with affected communities?</w:t>
            </w:r>
          </w:p>
          <w:p w14:paraId="663C5091" w14:textId="48F45126" w:rsidR="007E21BB" w:rsidRP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Is there a stakeholder engagement plan in place to communicate with aff</w:t>
            </w:r>
            <w:r w:rsidR="00070EE5">
              <w:rPr>
                <w:rFonts w:ascii="Book Antiqua" w:hAnsi="Book Antiqua" w:cs="Arial"/>
                <w:szCs w:val="22"/>
              </w:rPr>
              <w:t>ected communities or are there plans to establish it</w:t>
            </w:r>
            <w:r w:rsidRPr="007E21BB">
              <w:rPr>
                <w:rFonts w:ascii="Book Antiqua" w:hAnsi="Book Antiqua" w:cs="Arial"/>
                <w:szCs w:val="22"/>
              </w:rPr>
              <w:t>?</w:t>
            </w:r>
          </w:p>
          <w:p w14:paraId="32EBACAF" w14:textId="690052B8" w:rsidR="007E21BB" w:rsidRP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Is there an adequate grievance mechanism in place that is accessible, transparent and free of retribution</w:t>
            </w:r>
            <w:r w:rsidR="00070EE5">
              <w:rPr>
                <w:rFonts w:ascii="Book Antiqua" w:hAnsi="Book Antiqua" w:cs="Arial"/>
                <w:szCs w:val="22"/>
              </w:rPr>
              <w:t xml:space="preserve"> or are there plans to establish it</w:t>
            </w:r>
            <w:r w:rsidRPr="007E21BB">
              <w:rPr>
                <w:rFonts w:ascii="Book Antiqua" w:hAnsi="Book Antiqua" w:cs="Arial"/>
                <w:szCs w:val="22"/>
              </w:rPr>
              <w:t>?</w:t>
            </w:r>
          </w:p>
          <w:p w14:paraId="164C7F88" w14:textId="3CA9585E" w:rsidR="007E21BB" w:rsidRPr="007E21BB"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Who is responsible for the land acquis</w:t>
            </w:r>
            <w:r w:rsidR="002B6D2F">
              <w:rPr>
                <w:rFonts w:ascii="Book Antiqua" w:hAnsi="Book Antiqua" w:cs="Arial"/>
                <w:szCs w:val="22"/>
              </w:rPr>
              <w:t>ition and resettlement process?</w:t>
            </w:r>
            <w:r w:rsidRPr="007E21BB">
              <w:rPr>
                <w:rFonts w:ascii="Book Antiqua" w:hAnsi="Book Antiqua" w:cs="Arial"/>
                <w:szCs w:val="22"/>
              </w:rPr>
              <w:t xml:space="preserve"> Has a resettlement specialist/third part expert been hired?</w:t>
            </w:r>
          </w:p>
          <w:p w14:paraId="075B38BE" w14:textId="472A2FEC" w:rsidR="005804FC" w:rsidRPr="00E54058" w:rsidRDefault="007E21BB" w:rsidP="00E54058">
            <w:pPr>
              <w:pStyle w:val="ListParagraph"/>
              <w:numPr>
                <w:ilvl w:val="0"/>
                <w:numId w:val="11"/>
              </w:numPr>
              <w:ind w:left="318" w:hanging="284"/>
              <w:jc w:val="left"/>
              <w:rPr>
                <w:rFonts w:ascii="Book Antiqua" w:hAnsi="Book Antiqua" w:cs="Arial"/>
                <w:szCs w:val="22"/>
              </w:rPr>
            </w:pPr>
            <w:r w:rsidRPr="007E21BB">
              <w:rPr>
                <w:rFonts w:ascii="Book Antiqua" w:hAnsi="Book Antiqua" w:cs="Arial"/>
                <w:szCs w:val="22"/>
              </w:rPr>
              <w:t xml:space="preserve">What measures are in place to monitor and evaluate the implementation of a Resettlement Action Plan or Livelihood Restoration Plan and take corrective action as necessary? </w:t>
            </w:r>
          </w:p>
        </w:tc>
      </w:tr>
      <w:tr w:rsidR="005804FC" w14:paraId="0EBBD3D6" w14:textId="77777777" w:rsidTr="002302CE">
        <w:tc>
          <w:tcPr>
            <w:tcW w:w="1838" w:type="dxa"/>
            <w:shd w:val="clear" w:color="auto" w:fill="F2F2F2" w:themeFill="background1" w:themeFillShade="F2"/>
          </w:tcPr>
          <w:p w14:paraId="7E711EB3" w14:textId="31045B22" w:rsidR="005804FC" w:rsidRDefault="005804FC" w:rsidP="005804FC">
            <w:pPr>
              <w:rPr>
                <w:rFonts w:ascii="Book Antiqua" w:hAnsi="Book Antiqua" w:cs="Arial"/>
                <w:szCs w:val="22"/>
              </w:rPr>
            </w:pPr>
            <w:r>
              <w:rPr>
                <w:rFonts w:ascii="Book Antiqua" w:hAnsi="Book Antiqua"/>
                <w:sz w:val="18"/>
                <w:szCs w:val="18"/>
                <w:lang w:val="en-GB"/>
              </w:rPr>
              <w:t>PS 6: Biodiversity Conservation and Sustainable Management of Living Natural Resources</w:t>
            </w:r>
          </w:p>
        </w:tc>
        <w:tc>
          <w:tcPr>
            <w:tcW w:w="8618" w:type="dxa"/>
          </w:tcPr>
          <w:p w14:paraId="1E1D8C0E" w14:textId="254D558B" w:rsidR="002C1215" w:rsidRDefault="00070EE5">
            <w:pPr>
              <w:pStyle w:val="ListParagraph"/>
              <w:numPr>
                <w:ilvl w:val="0"/>
                <w:numId w:val="11"/>
              </w:numPr>
              <w:ind w:left="318" w:hanging="284"/>
              <w:jc w:val="left"/>
              <w:rPr>
                <w:rFonts w:ascii="Book Antiqua" w:hAnsi="Book Antiqua" w:cs="Arial"/>
                <w:szCs w:val="22"/>
              </w:rPr>
            </w:pPr>
            <w:r>
              <w:rPr>
                <w:rFonts w:ascii="Book Antiqua" w:hAnsi="Book Antiqua" w:cs="Arial"/>
                <w:szCs w:val="22"/>
              </w:rPr>
              <w:t>Are p</w:t>
            </w:r>
            <w:r w:rsidR="00783F14">
              <w:rPr>
                <w:rFonts w:ascii="Book Antiqua" w:hAnsi="Book Antiqua" w:cs="Arial"/>
                <w:szCs w:val="22"/>
              </w:rPr>
              <w:t>roject location(s) near sensitive habitats (e</w:t>
            </w:r>
            <w:r w:rsidR="00E54058">
              <w:rPr>
                <w:rFonts w:ascii="Book Antiqua" w:hAnsi="Book Antiqua" w:cs="Arial"/>
                <w:szCs w:val="22"/>
              </w:rPr>
              <w:t>.</w:t>
            </w:r>
            <w:r w:rsidR="00783F14">
              <w:rPr>
                <w:rFonts w:ascii="Book Antiqua" w:hAnsi="Book Antiqua" w:cs="Arial"/>
                <w:szCs w:val="22"/>
              </w:rPr>
              <w:t>g. protected area)</w:t>
            </w:r>
            <w:r>
              <w:rPr>
                <w:rFonts w:ascii="Book Antiqua" w:hAnsi="Book Antiqua" w:cs="Arial"/>
                <w:szCs w:val="22"/>
              </w:rPr>
              <w:t>?</w:t>
            </w:r>
          </w:p>
          <w:p w14:paraId="22C84769" w14:textId="706C95F1" w:rsidR="00783F14" w:rsidRDefault="00070EE5">
            <w:pPr>
              <w:pStyle w:val="ListParagraph"/>
              <w:numPr>
                <w:ilvl w:val="0"/>
                <w:numId w:val="11"/>
              </w:numPr>
              <w:ind w:left="318" w:hanging="284"/>
              <w:jc w:val="left"/>
              <w:rPr>
                <w:rFonts w:ascii="Book Antiqua" w:hAnsi="Book Antiqua" w:cs="Arial"/>
                <w:szCs w:val="22"/>
              </w:rPr>
            </w:pPr>
            <w:r>
              <w:rPr>
                <w:rFonts w:ascii="Book Antiqua" w:hAnsi="Book Antiqua" w:cs="Arial"/>
                <w:szCs w:val="22"/>
              </w:rPr>
              <w:t>Does the project impact e</w:t>
            </w:r>
            <w:r w:rsidR="00783F14">
              <w:rPr>
                <w:rFonts w:ascii="Book Antiqua" w:hAnsi="Book Antiqua" w:cs="Arial"/>
                <w:szCs w:val="22"/>
              </w:rPr>
              <w:t>cosystem services</w:t>
            </w:r>
            <w:r>
              <w:rPr>
                <w:rFonts w:ascii="Book Antiqua" w:hAnsi="Book Antiqua" w:cs="Arial"/>
                <w:szCs w:val="22"/>
              </w:rPr>
              <w:t xml:space="preserve"> used by local communities?</w:t>
            </w:r>
          </w:p>
          <w:p w14:paraId="7DC92C73" w14:textId="77777777" w:rsidR="005804FC" w:rsidRDefault="00070EE5"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Have s</w:t>
            </w:r>
            <w:r w:rsidR="00783F14">
              <w:rPr>
                <w:rFonts w:ascii="Book Antiqua" w:hAnsi="Book Antiqua" w:cs="Arial"/>
                <w:szCs w:val="22"/>
              </w:rPr>
              <w:t>upply chain impacts</w:t>
            </w:r>
            <w:r>
              <w:rPr>
                <w:rFonts w:ascii="Book Antiqua" w:hAnsi="Book Antiqua" w:cs="Arial"/>
                <w:szCs w:val="22"/>
              </w:rPr>
              <w:t xml:space="preserve"> been adequately assessed?</w:t>
            </w:r>
          </w:p>
          <w:p w14:paraId="445E076E" w14:textId="77777777" w:rsidR="00070EE5" w:rsidRDefault="00070EE5"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Have impacts on flora/fauna been adequately assessed and have management measures been proposed to avoid/minimize/compensate negative effects?</w:t>
            </w:r>
          </w:p>
          <w:p w14:paraId="54B3BF39" w14:textId="0E83A5B2" w:rsidR="00F764FB" w:rsidRPr="00E54058" w:rsidRDefault="00070EE5" w:rsidP="00E54058">
            <w:pPr>
              <w:pStyle w:val="ListParagraph"/>
              <w:numPr>
                <w:ilvl w:val="0"/>
                <w:numId w:val="11"/>
              </w:numPr>
              <w:ind w:left="318" w:hanging="284"/>
              <w:jc w:val="left"/>
              <w:rPr>
                <w:rFonts w:ascii="Book Antiqua" w:hAnsi="Book Antiqua" w:cs="Arial"/>
                <w:szCs w:val="22"/>
              </w:rPr>
            </w:pPr>
            <w:r w:rsidRPr="00070EE5">
              <w:rPr>
                <w:rFonts w:ascii="Book Antiqua" w:hAnsi="Book Antiqua" w:cs="Arial"/>
                <w:szCs w:val="22"/>
              </w:rPr>
              <w:t>Does the project/grantee implement measures to avoid the potential for accidental or unintended introductions of alien species</w:t>
            </w:r>
            <w:r>
              <w:rPr>
                <w:rFonts w:ascii="Book Antiqua" w:hAnsi="Book Antiqua" w:cs="Arial"/>
                <w:szCs w:val="22"/>
              </w:rPr>
              <w:t>?</w:t>
            </w:r>
          </w:p>
        </w:tc>
      </w:tr>
      <w:tr w:rsidR="005804FC" w14:paraId="7904E296" w14:textId="77777777" w:rsidTr="002302CE">
        <w:tc>
          <w:tcPr>
            <w:tcW w:w="1838" w:type="dxa"/>
            <w:shd w:val="clear" w:color="auto" w:fill="F2F2F2" w:themeFill="background1" w:themeFillShade="F2"/>
          </w:tcPr>
          <w:p w14:paraId="56BA8252" w14:textId="0F28E4DF" w:rsidR="005804FC" w:rsidRDefault="005804FC" w:rsidP="005804FC">
            <w:pPr>
              <w:rPr>
                <w:rFonts w:ascii="Book Antiqua" w:hAnsi="Book Antiqua" w:cs="Arial"/>
                <w:szCs w:val="22"/>
              </w:rPr>
            </w:pPr>
            <w:r>
              <w:rPr>
                <w:rFonts w:ascii="Book Antiqua" w:hAnsi="Book Antiqua"/>
                <w:sz w:val="18"/>
                <w:szCs w:val="18"/>
                <w:lang w:val="en-GB"/>
              </w:rPr>
              <w:t>PS 7: Indigenous Peoples</w:t>
            </w:r>
          </w:p>
        </w:tc>
        <w:tc>
          <w:tcPr>
            <w:tcW w:w="8618" w:type="dxa"/>
          </w:tcPr>
          <w:p w14:paraId="21137474" w14:textId="2D51499C" w:rsidR="002C1215" w:rsidRDefault="00481C7C">
            <w:pPr>
              <w:pStyle w:val="ListParagraph"/>
              <w:numPr>
                <w:ilvl w:val="0"/>
                <w:numId w:val="11"/>
              </w:numPr>
              <w:ind w:left="318" w:hanging="284"/>
              <w:jc w:val="left"/>
              <w:rPr>
                <w:rFonts w:ascii="Book Antiqua" w:hAnsi="Book Antiqua" w:cs="Arial"/>
                <w:szCs w:val="22"/>
              </w:rPr>
            </w:pPr>
            <w:r>
              <w:rPr>
                <w:rFonts w:ascii="Book Antiqua" w:hAnsi="Book Antiqua" w:cs="Arial"/>
                <w:szCs w:val="22"/>
              </w:rPr>
              <w:t>Has the presence of</w:t>
            </w:r>
            <w:r w:rsidR="00783F14">
              <w:rPr>
                <w:rFonts w:ascii="Book Antiqua" w:hAnsi="Book Antiqua" w:cs="Arial"/>
                <w:szCs w:val="22"/>
              </w:rPr>
              <w:t xml:space="preserve"> Indigenous Peoples in the project area(s)</w:t>
            </w:r>
            <w:r>
              <w:rPr>
                <w:rFonts w:ascii="Book Antiqua" w:hAnsi="Book Antiqua" w:cs="Arial"/>
                <w:szCs w:val="22"/>
              </w:rPr>
              <w:t xml:space="preserve"> been adequately assessed and reported?</w:t>
            </w:r>
          </w:p>
          <w:p w14:paraId="46FF25A4" w14:textId="6632133E" w:rsidR="00783F14" w:rsidRDefault="00481C7C">
            <w:pPr>
              <w:pStyle w:val="ListParagraph"/>
              <w:numPr>
                <w:ilvl w:val="0"/>
                <w:numId w:val="11"/>
              </w:numPr>
              <w:ind w:left="318" w:hanging="284"/>
              <w:jc w:val="left"/>
              <w:rPr>
                <w:rFonts w:ascii="Book Antiqua" w:hAnsi="Book Antiqua" w:cs="Arial"/>
                <w:szCs w:val="22"/>
              </w:rPr>
            </w:pPr>
            <w:r>
              <w:rPr>
                <w:rFonts w:ascii="Book Antiqua" w:hAnsi="Book Antiqua" w:cs="Arial"/>
                <w:szCs w:val="22"/>
              </w:rPr>
              <w:t>Are l</w:t>
            </w:r>
            <w:r w:rsidR="00783F14">
              <w:rPr>
                <w:rFonts w:ascii="Book Antiqua" w:hAnsi="Book Antiqua" w:cs="Arial"/>
                <w:szCs w:val="22"/>
              </w:rPr>
              <w:t>ands and natural resources subject to traditional ownership</w:t>
            </w:r>
            <w:r>
              <w:rPr>
                <w:rFonts w:ascii="Book Antiqua" w:hAnsi="Book Antiqua" w:cs="Arial"/>
                <w:szCs w:val="22"/>
              </w:rPr>
              <w:t xml:space="preserve"> impacted by the project?</w:t>
            </w:r>
          </w:p>
          <w:p w14:paraId="14A6123E" w14:textId="0E8E11C4" w:rsidR="00F764FB" w:rsidRDefault="00F764FB" w:rsidP="00F764FB">
            <w:pPr>
              <w:pStyle w:val="ListParagraph"/>
              <w:numPr>
                <w:ilvl w:val="0"/>
                <w:numId w:val="11"/>
              </w:numPr>
              <w:rPr>
                <w:rFonts w:ascii="Book Antiqua" w:hAnsi="Book Antiqua" w:cs="Arial"/>
                <w:szCs w:val="22"/>
              </w:rPr>
            </w:pPr>
            <w:r w:rsidRPr="00F764FB">
              <w:rPr>
                <w:rFonts w:ascii="Book Antiqua" w:hAnsi="Book Antiqua" w:cs="Arial"/>
                <w:szCs w:val="22"/>
              </w:rPr>
              <w:t>What has the project/grantee</w:t>
            </w:r>
            <w:r w:rsidR="00737FEC">
              <w:rPr>
                <w:rFonts w:ascii="Book Antiqua" w:hAnsi="Book Antiqua" w:cs="Arial"/>
                <w:szCs w:val="22"/>
              </w:rPr>
              <w:t xml:space="preserve"> done to address impacts on IPs</w:t>
            </w:r>
            <w:r w:rsidRPr="00F764FB">
              <w:rPr>
                <w:rFonts w:ascii="Book Antiqua" w:hAnsi="Book Antiqua" w:cs="Arial"/>
                <w:szCs w:val="22"/>
              </w:rPr>
              <w:t xml:space="preserve">?  </w:t>
            </w:r>
          </w:p>
          <w:p w14:paraId="08170D73" w14:textId="401567B7" w:rsidR="00F764FB" w:rsidRPr="00F764FB" w:rsidRDefault="00F764FB" w:rsidP="00E54058">
            <w:pPr>
              <w:pStyle w:val="ListParagraph"/>
              <w:numPr>
                <w:ilvl w:val="0"/>
                <w:numId w:val="11"/>
              </w:numPr>
              <w:ind w:left="318" w:hanging="284"/>
              <w:jc w:val="left"/>
              <w:rPr>
                <w:rFonts w:ascii="Book Antiqua" w:hAnsi="Book Antiqua" w:cs="Arial"/>
                <w:szCs w:val="22"/>
              </w:rPr>
            </w:pPr>
            <w:r w:rsidRPr="00F764FB">
              <w:rPr>
                <w:rFonts w:ascii="Book Antiqua" w:hAnsi="Book Antiqua" w:cs="Arial"/>
                <w:szCs w:val="22"/>
              </w:rPr>
              <w:t>Has the project/grantee undertaken a process of Free, Prior and Informed Consent (FPIC)</w:t>
            </w:r>
            <w:r>
              <w:rPr>
                <w:rFonts w:ascii="Book Antiqua" w:hAnsi="Book Antiqua" w:cs="Arial"/>
                <w:szCs w:val="22"/>
              </w:rPr>
              <w:t xml:space="preserve"> or established a mechanism to do so</w:t>
            </w:r>
            <w:r w:rsidR="002B6D2F">
              <w:rPr>
                <w:rFonts w:ascii="Book Antiqua" w:hAnsi="Book Antiqua" w:cs="Arial"/>
                <w:szCs w:val="22"/>
              </w:rPr>
              <w:t xml:space="preserve">? </w:t>
            </w:r>
            <w:r w:rsidRPr="00F764FB">
              <w:rPr>
                <w:rFonts w:ascii="Book Antiqua" w:hAnsi="Book Antiqua" w:cs="Arial"/>
                <w:szCs w:val="22"/>
              </w:rPr>
              <w:t>What measures have been u</w:t>
            </w:r>
            <w:r w:rsidR="002B6D2F">
              <w:rPr>
                <w:rFonts w:ascii="Book Antiqua" w:hAnsi="Book Antiqua" w:cs="Arial"/>
                <w:szCs w:val="22"/>
              </w:rPr>
              <w:t xml:space="preserve">ndertaken to consult with IPs? </w:t>
            </w:r>
            <w:r w:rsidRPr="00F764FB">
              <w:rPr>
                <w:rFonts w:ascii="Book Antiqua" w:hAnsi="Book Antiqua" w:cs="Arial"/>
                <w:szCs w:val="22"/>
              </w:rPr>
              <w:t>Have meetings been documented (e</w:t>
            </w:r>
            <w:r w:rsidR="00E54058">
              <w:rPr>
                <w:rFonts w:ascii="Book Antiqua" w:hAnsi="Book Antiqua" w:cs="Arial"/>
                <w:szCs w:val="22"/>
              </w:rPr>
              <w:t>.</w:t>
            </w:r>
            <w:r w:rsidRPr="00F764FB">
              <w:rPr>
                <w:rFonts w:ascii="Book Antiqua" w:hAnsi="Book Antiqua" w:cs="Arial"/>
                <w:szCs w:val="22"/>
              </w:rPr>
              <w:t>g</w:t>
            </w:r>
            <w:r w:rsidR="00E54058">
              <w:rPr>
                <w:rFonts w:ascii="Book Antiqua" w:hAnsi="Book Antiqua" w:cs="Arial"/>
                <w:szCs w:val="22"/>
              </w:rPr>
              <w:t>.</w:t>
            </w:r>
            <w:r w:rsidRPr="00F764FB">
              <w:rPr>
                <w:rFonts w:ascii="Book Antiqua" w:hAnsi="Book Antiqua" w:cs="Arial"/>
                <w:szCs w:val="22"/>
              </w:rPr>
              <w:t xml:space="preserve"> registers/meeting min</w:t>
            </w:r>
            <w:r w:rsidR="00E54058">
              <w:rPr>
                <w:rFonts w:ascii="Book Antiqua" w:hAnsi="Book Antiqua" w:cs="Arial"/>
                <w:szCs w:val="22"/>
              </w:rPr>
              <w:t>ute</w:t>
            </w:r>
            <w:r w:rsidRPr="00F764FB">
              <w:rPr>
                <w:rFonts w:ascii="Book Antiqua" w:hAnsi="Book Antiqua" w:cs="Arial"/>
                <w:szCs w:val="22"/>
              </w:rPr>
              <w:t xml:space="preserve">s/photos) </w:t>
            </w:r>
          </w:p>
          <w:p w14:paraId="75C55471" w14:textId="77777777" w:rsidR="005804FC" w:rsidRDefault="00F764FB"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Will the project require relocation of IPs?</w:t>
            </w:r>
          </w:p>
          <w:p w14:paraId="6FF8E460" w14:textId="77777777" w:rsidR="00F764FB" w:rsidRDefault="00F764FB"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Have adequate compensation measures been developed by the grantee(s)?</w:t>
            </w:r>
          </w:p>
          <w:p w14:paraId="4C266BDD" w14:textId="13B85B3C" w:rsidR="00F764FB" w:rsidRDefault="00F764FB"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Has an Indigenous Peoples Plan been developed or will be developed by the grantee?</w:t>
            </w:r>
          </w:p>
        </w:tc>
      </w:tr>
      <w:tr w:rsidR="005804FC" w14:paraId="228EF954" w14:textId="77777777" w:rsidTr="002302CE">
        <w:tc>
          <w:tcPr>
            <w:tcW w:w="1838" w:type="dxa"/>
            <w:shd w:val="clear" w:color="auto" w:fill="F2F2F2" w:themeFill="background1" w:themeFillShade="F2"/>
          </w:tcPr>
          <w:p w14:paraId="31193347" w14:textId="2EE0F75C" w:rsidR="005804FC" w:rsidRDefault="005804FC" w:rsidP="005804FC">
            <w:pPr>
              <w:rPr>
                <w:rFonts w:ascii="Book Antiqua" w:hAnsi="Book Antiqua" w:cs="Arial"/>
                <w:szCs w:val="22"/>
              </w:rPr>
            </w:pPr>
            <w:r>
              <w:rPr>
                <w:rFonts w:ascii="Book Antiqua" w:hAnsi="Book Antiqua"/>
                <w:sz w:val="18"/>
                <w:szCs w:val="18"/>
                <w:lang w:val="en-GB"/>
              </w:rPr>
              <w:t xml:space="preserve">PS 8: Culture Heritage </w:t>
            </w:r>
          </w:p>
        </w:tc>
        <w:tc>
          <w:tcPr>
            <w:tcW w:w="8618" w:type="dxa"/>
          </w:tcPr>
          <w:p w14:paraId="40BD352C" w14:textId="15AD08C1" w:rsidR="002C1215" w:rsidRDefault="00F764FB">
            <w:pPr>
              <w:pStyle w:val="ListParagraph"/>
              <w:numPr>
                <w:ilvl w:val="0"/>
                <w:numId w:val="11"/>
              </w:numPr>
              <w:ind w:left="318" w:hanging="284"/>
              <w:jc w:val="left"/>
              <w:rPr>
                <w:rFonts w:ascii="Book Antiqua" w:hAnsi="Book Antiqua" w:cs="Arial"/>
                <w:szCs w:val="22"/>
              </w:rPr>
            </w:pPr>
            <w:r>
              <w:rPr>
                <w:rFonts w:ascii="Book Antiqua" w:hAnsi="Book Antiqua" w:cs="Arial"/>
                <w:szCs w:val="22"/>
              </w:rPr>
              <w:t>Are c</w:t>
            </w:r>
            <w:r w:rsidR="00783F14">
              <w:rPr>
                <w:rFonts w:ascii="Book Antiqua" w:hAnsi="Book Antiqua" w:cs="Arial"/>
                <w:szCs w:val="22"/>
              </w:rPr>
              <w:t>ultural heritage</w:t>
            </w:r>
            <w:r>
              <w:rPr>
                <w:rFonts w:ascii="Book Antiqua" w:hAnsi="Book Antiqua" w:cs="Arial"/>
                <w:szCs w:val="22"/>
              </w:rPr>
              <w:t xml:space="preserve"> sites known</w:t>
            </w:r>
            <w:r w:rsidR="00783F14">
              <w:rPr>
                <w:rFonts w:ascii="Book Antiqua" w:hAnsi="Book Antiqua" w:cs="Arial"/>
                <w:szCs w:val="22"/>
              </w:rPr>
              <w:t xml:space="preserve"> in the project area(s) </w:t>
            </w:r>
            <w:r>
              <w:rPr>
                <w:rFonts w:ascii="Book Antiqua" w:hAnsi="Book Antiqua" w:cs="Arial"/>
                <w:szCs w:val="22"/>
              </w:rPr>
              <w:t>(</w:t>
            </w:r>
            <w:r w:rsidRPr="00F764FB">
              <w:rPr>
                <w:rFonts w:ascii="Book Antiqua" w:hAnsi="Book Antiqua" w:cs="Arial"/>
                <w:szCs w:val="22"/>
              </w:rPr>
              <w:t>e</w:t>
            </w:r>
            <w:r w:rsidR="00E54058">
              <w:rPr>
                <w:rFonts w:ascii="Book Antiqua" w:hAnsi="Book Antiqua" w:cs="Arial"/>
                <w:szCs w:val="22"/>
              </w:rPr>
              <w:t>.</w:t>
            </w:r>
            <w:r w:rsidRPr="00F764FB">
              <w:rPr>
                <w:rFonts w:ascii="Book Antiqua" w:hAnsi="Book Antiqua" w:cs="Arial"/>
                <w:szCs w:val="22"/>
              </w:rPr>
              <w:t>g</w:t>
            </w:r>
            <w:r w:rsidR="00E54058">
              <w:rPr>
                <w:rFonts w:ascii="Book Antiqua" w:hAnsi="Book Antiqua" w:cs="Arial"/>
                <w:szCs w:val="22"/>
              </w:rPr>
              <w:t>.</w:t>
            </w:r>
            <w:r w:rsidRPr="00F764FB">
              <w:rPr>
                <w:rFonts w:ascii="Book Antiqua" w:hAnsi="Book Antiqua" w:cs="Arial"/>
                <w:szCs w:val="22"/>
              </w:rPr>
              <w:t xml:space="preserve"> arc</w:t>
            </w:r>
            <w:r w:rsidR="00E54058">
              <w:rPr>
                <w:rFonts w:ascii="Book Antiqua" w:hAnsi="Book Antiqua" w:cs="Arial"/>
                <w:szCs w:val="22"/>
              </w:rPr>
              <w:t>hology, sacred/traditional site</w:t>
            </w:r>
            <w:r w:rsidRPr="00F764FB">
              <w:rPr>
                <w:rFonts w:ascii="Book Antiqua" w:hAnsi="Book Antiqua" w:cs="Arial"/>
                <w:szCs w:val="22"/>
              </w:rPr>
              <w:t>s, graves etc</w:t>
            </w:r>
            <w:r w:rsidR="00E54058">
              <w:rPr>
                <w:rFonts w:ascii="Book Antiqua" w:hAnsi="Book Antiqua" w:cs="Arial"/>
                <w:szCs w:val="22"/>
              </w:rPr>
              <w:t>.</w:t>
            </w:r>
            <w:r w:rsidR="00783F14">
              <w:rPr>
                <w:rFonts w:ascii="Book Antiqua" w:hAnsi="Book Antiqua" w:cs="Arial"/>
                <w:szCs w:val="22"/>
              </w:rPr>
              <w:t>)</w:t>
            </w:r>
          </w:p>
          <w:p w14:paraId="4319ACB0" w14:textId="1C013A47" w:rsidR="00F764FB" w:rsidRPr="00F764FB" w:rsidRDefault="00F764FB" w:rsidP="00E54058">
            <w:pPr>
              <w:pStyle w:val="ListParagraph"/>
              <w:numPr>
                <w:ilvl w:val="0"/>
                <w:numId w:val="11"/>
              </w:numPr>
              <w:ind w:left="318" w:hanging="284"/>
              <w:jc w:val="left"/>
              <w:rPr>
                <w:rFonts w:ascii="Book Antiqua" w:hAnsi="Book Antiqua" w:cs="Arial"/>
                <w:szCs w:val="22"/>
              </w:rPr>
            </w:pPr>
            <w:r w:rsidRPr="00F764FB">
              <w:rPr>
                <w:rFonts w:ascii="Book Antiqua" w:hAnsi="Book Antiqua" w:cs="Arial"/>
                <w:szCs w:val="22"/>
              </w:rPr>
              <w:t>Has the project/grantee retained competent professionals to assist in the identification and protection of cultural heritage</w:t>
            </w:r>
            <w:r>
              <w:rPr>
                <w:rFonts w:ascii="Book Antiqua" w:hAnsi="Book Antiqua" w:cs="Arial"/>
                <w:szCs w:val="22"/>
              </w:rPr>
              <w:t xml:space="preserve"> or is planning to do so</w:t>
            </w:r>
            <w:r w:rsidRPr="00F764FB">
              <w:rPr>
                <w:rFonts w:ascii="Book Antiqua" w:hAnsi="Book Antiqua" w:cs="Arial"/>
                <w:szCs w:val="22"/>
              </w:rPr>
              <w:t>?</w:t>
            </w:r>
          </w:p>
          <w:p w14:paraId="6E51A4E8" w14:textId="78CBC8E8" w:rsidR="00F764FB" w:rsidRDefault="00F764FB" w:rsidP="00E54058">
            <w:pPr>
              <w:pStyle w:val="ListParagraph"/>
              <w:numPr>
                <w:ilvl w:val="0"/>
                <w:numId w:val="11"/>
              </w:numPr>
              <w:ind w:left="318" w:hanging="284"/>
              <w:jc w:val="left"/>
              <w:rPr>
                <w:rFonts w:ascii="Book Antiqua" w:hAnsi="Book Antiqua" w:cs="Arial"/>
                <w:szCs w:val="22"/>
              </w:rPr>
            </w:pPr>
            <w:r w:rsidRPr="00F764FB">
              <w:rPr>
                <w:rFonts w:ascii="Book Antiqua" w:hAnsi="Book Antiqua" w:cs="Arial"/>
                <w:szCs w:val="22"/>
              </w:rPr>
              <w:t>Did the project/gr</w:t>
            </w:r>
            <w:r w:rsidR="00E54058">
              <w:rPr>
                <w:rFonts w:ascii="Book Antiqua" w:hAnsi="Book Antiqua" w:cs="Arial"/>
                <w:szCs w:val="22"/>
              </w:rPr>
              <w:t>antee consult with host/neighbo</w:t>
            </w:r>
            <w:r w:rsidRPr="00F764FB">
              <w:rPr>
                <w:rFonts w:ascii="Book Antiqua" w:hAnsi="Book Antiqua" w:cs="Arial"/>
                <w:szCs w:val="22"/>
              </w:rPr>
              <w:t xml:space="preserve">ring communities </w:t>
            </w:r>
            <w:r>
              <w:rPr>
                <w:rFonts w:ascii="Book Antiqua" w:hAnsi="Book Antiqua" w:cs="Arial"/>
                <w:szCs w:val="22"/>
              </w:rPr>
              <w:t xml:space="preserve">/ IPs </w:t>
            </w:r>
            <w:r w:rsidRPr="00F764FB">
              <w:rPr>
                <w:rFonts w:ascii="Book Antiqua" w:hAnsi="Book Antiqua" w:cs="Arial"/>
                <w:szCs w:val="22"/>
              </w:rPr>
              <w:t xml:space="preserve">that use, or have used sites for traditional/cultural purposes? </w:t>
            </w:r>
          </w:p>
          <w:p w14:paraId="0327F3DF" w14:textId="77777777" w:rsidR="00F764FB" w:rsidRPr="00F764FB" w:rsidRDefault="00F764FB" w:rsidP="00E54058">
            <w:pPr>
              <w:pStyle w:val="ListParagraph"/>
              <w:numPr>
                <w:ilvl w:val="0"/>
                <w:numId w:val="11"/>
              </w:numPr>
              <w:ind w:left="318" w:hanging="284"/>
              <w:jc w:val="left"/>
              <w:rPr>
                <w:rFonts w:ascii="Book Antiqua" w:hAnsi="Book Antiqua" w:cs="Arial"/>
                <w:szCs w:val="22"/>
              </w:rPr>
            </w:pPr>
            <w:r w:rsidRPr="00F764FB">
              <w:rPr>
                <w:rFonts w:ascii="Book Antiqua" w:hAnsi="Book Antiqua" w:cs="Arial"/>
                <w:szCs w:val="22"/>
              </w:rPr>
              <w:t xml:space="preserve">Has consultation been undertaken with relevant national or local regulatory agencies that are entrusted with the protection of cultural heritage? </w:t>
            </w:r>
          </w:p>
          <w:p w14:paraId="600AE10D" w14:textId="77777777" w:rsidR="005804FC" w:rsidRDefault="00F764FB" w:rsidP="00E54058">
            <w:pPr>
              <w:pStyle w:val="ListParagraph"/>
              <w:numPr>
                <w:ilvl w:val="0"/>
                <w:numId w:val="11"/>
              </w:numPr>
              <w:ind w:left="318" w:hanging="284"/>
              <w:jc w:val="left"/>
              <w:rPr>
                <w:rFonts w:ascii="Book Antiqua" w:hAnsi="Book Antiqua" w:cs="Arial"/>
                <w:szCs w:val="22"/>
              </w:rPr>
            </w:pPr>
            <w:r>
              <w:rPr>
                <w:rFonts w:ascii="Book Antiqua" w:hAnsi="Book Antiqua" w:cs="Arial"/>
                <w:szCs w:val="22"/>
              </w:rPr>
              <w:t>Is a c</w:t>
            </w:r>
            <w:r w:rsidR="00783F14">
              <w:rPr>
                <w:rFonts w:ascii="Book Antiqua" w:hAnsi="Book Antiqua" w:cs="Arial"/>
                <w:szCs w:val="22"/>
              </w:rPr>
              <w:t>hance finds procedure</w:t>
            </w:r>
            <w:r>
              <w:rPr>
                <w:rFonts w:ascii="Book Antiqua" w:hAnsi="Book Antiqua" w:cs="Arial"/>
                <w:szCs w:val="22"/>
              </w:rPr>
              <w:t xml:space="preserve"> in place or will be?</w:t>
            </w:r>
          </w:p>
          <w:p w14:paraId="2ED0FD37" w14:textId="7D67FA4D" w:rsidR="00F764FB" w:rsidRPr="00E54058" w:rsidRDefault="00F764FB" w:rsidP="00E54058">
            <w:pPr>
              <w:pStyle w:val="ListParagraph"/>
              <w:numPr>
                <w:ilvl w:val="0"/>
                <w:numId w:val="11"/>
              </w:numPr>
              <w:ind w:left="318" w:hanging="284"/>
              <w:jc w:val="left"/>
              <w:rPr>
                <w:rFonts w:ascii="Book Antiqua" w:hAnsi="Book Antiqua" w:cs="Arial"/>
                <w:szCs w:val="22"/>
              </w:rPr>
            </w:pPr>
            <w:r w:rsidRPr="00F764FB">
              <w:rPr>
                <w:rFonts w:ascii="Book Antiqua" w:hAnsi="Book Antiqua" w:cs="Arial"/>
                <w:szCs w:val="22"/>
              </w:rPr>
              <w:lastRenderedPageBreak/>
              <w:t>If the project will remove, significantly alter, or damage critical cultural heritage, has the Project used a process of Informed Consultation and Participation (ICP) of the communities ? Has/will the project/grantee retain external experts to assist in the assessment and protection of critical cultural heritage?</w:t>
            </w:r>
          </w:p>
        </w:tc>
      </w:tr>
    </w:tbl>
    <w:p w14:paraId="351B1585" w14:textId="1E475EEC" w:rsidR="00552D94" w:rsidRDefault="00552D94" w:rsidP="00552D94">
      <w:pPr>
        <w:rPr>
          <w:rFonts w:ascii="Book Antiqua" w:hAnsi="Book Antiqua" w:cs="Arial"/>
          <w:szCs w:val="22"/>
        </w:rPr>
      </w:pPr>
    </w:p>
    <w:p w14:paraId="6B155B84" w14:textId="77777777" w:rsidR="00552D94" w:rsidRDefault="00552D94" w:rsidP="00552D94">
      <w:pPr>
        <w:rPr>
          <w:rFonts w:ascii="Book Antiqua" w:hAnsi="Book Antiqua" w:cs="Arial"/>
          <w:szCs w:val="22"/>
        </w:rPr>
      </w:pPr>
    </w:p>
    <w:p w14:paraId="2D64CCBE" w14:textId="77777777" w:rsidR="00552D94" w:rsidRPr="00201A77" w:rsidRDefault="00552D94" w:rsidP="00552D94">
      <w:pPr>
        <w:rPr>
          <w:rFonts w:ascii="Book Antiqua" w:hAnsi="Book Antiqua" w:cs="Arial"/>
          <w:b/>
          <w:i/>
          <w:szCs w:val="22"/>
        </w:rPr>
      </w:pPr>
      <w:r w:rsidRPr="00201A77">
        <w:rPr>
          <w:rFonts w:ascii="Book Antiqua" w:hAnsi="Book Antiqua" w:cs="Arial"/>
          <w:b/>
          <w:i/>
          <w:szCs w:val="22"/>
        </w:rPr>
        <w:t>Appendix</w:t>
      </w:r>
      <w:r>
        <w:rPr>
          <w:rFonts w:ascii="Book Antiqua" w:hAnsi="Book Antiqua" w:cs="Arial"/>
          <w:b/>
          <w:i/>
          <w:szCs w:val="22"/>
        </w:rPr>
        <w:t xml:space="preserve"> to ESDD Report</w:t>
      </w:r>
      <w:r w:rsidRPr="00201A77">
        <w:rPr>
          <w:rFonts w:ascii="Book Antiqua" w:hAnsi="Book Antiqua" w:cs="Arial"/>
          <w:b/>
          <w:i/>
          <w:szCs w:val="22"/>
        </w:rPr>
        <w:t>: Environmental and Social Action Plan (ESAP)</w:t>
      </w:r>
    </w:p>
    <w:p w14:paraId="0F0F5D2F" w14:textId="77777777" w:rsidR="00552D94" w:rsidRDefault="00552D94" w:rsidP="00552D94">
      <w:pPr>
        <w:rPr>
          <w:rFonts w:ascii="Book Antiqua" w:hAnsi="Book Antiqua" w:cs="Arial"/>
          <w:szCs w:val="22"/>
        </w:rPr>
      </w:pPr>
    </w:p>
    <w:p w14:paraId="5B76847A" w14:textId="38619A4E" w:rsidR="007D77BC" w:rsidRDefault="007D77BC" w:rsidP="00626ABF">
      <w:pPr>
        <w:rPr>
          <w:rFonts w:ascii="Book Antiqua" w:hAnsi="Book Antiqua" w:cs="Arial"/>
          <w:szCs w:val="22"/>
        </w:rPr>
      </w:pPr>
      <w:r>
        <w:rPr>
          <w:rFonts w:ascii="Book Antiqua" w:hAnsi="Book Antiqua" w:cs="Arial"/>
          <w:szCs w:val="22"/>
        </w:rPr>
        <w:t>The assessment should identify any gaps with the requirements listed above. These must be summarized in a final project E</w:t>
      </w:r>
      <w:r w:rsidR="00737FEC">
        <w:rPr>
          <w:rFonts w:ascii="Book Antiqua" w:hAnsi="Book Antiqua" w:cs="Arial"/>
          <w:szCs w:val="22"/>
        </w:rPr>
        <w:t xml:space="preserve">nvironmental and Social </w:t>
      </w:r>
      <w:r>
        <w:rPr>
          <w:rFonts w:ascii="Book Antiqua" w:hAnsi="Book Antiqua" w:cs="Arial"/>
          <w:szCs w:val="22"/>
        </w:rPr>
        <w:t>Action Plan (ESAP) to include</w:t>
      </w:r>
      <w:r w:rsidR="000104CC">
        <w:rPr>
          <w:rFonts w:ascii="Book Antiqua" w:hAnsi="Book Antiqua" w:cs="Arial"/>
          <w:szCs w:val="22"/>
        </w:rPr>
        <w:t xml:space="preserve"> mitigation measures, </w:t>
      </w:r>
      <w:r w:rsidR="00F751B0">
        <w:rPr>
          <w:rFonts w:ascii="Book Antiqua" w:hAnsi="Book Antiqua" w:cs="Arial"/>
          <w:szCs w:val="22"/>
        </w:rPr>
        <w:t xml:space="preserve">monitoring indicators and frequency, </w:t>
      </w:r>
      <w:r w:rsidR="000104CC">
        <w:rPr>
          <w:rFonts w:ascii="Book Antiqua" w:hAnsi="Book Antiqua" w:cs="Arial"/>
          <w:szCs w:val="22"/>
        </w:rPr>
        <w:t xml:space="preserve">responsibilities and timelines. A template for an ESAP is provided as Annex to the ESMS Manual. </w:t>
      </w:r>
    </w:p>
    <w:p w14:paraId="6CC52332" w14:textId="77777777" w:rsidR="007D77BC" w:rsidRPr="001C670C" w:rsidRDefault="007D77BC" w:rsidP="00626ABF">
      <w:pPr>
        <w:rPr>
          <w:rFonts w:ascii="Book Antiqua" w:hAnsi="Book Antiqua" w:cs="Arial"/>
          <w:szCs w:val="22"/>
        </w:rPr>
      </w:pPr>
    </w:p>
    <w:p w14:paraId="61E41E10" w14:textId="77777777" w:rsidR="00626ABF" w:rsidRPr="001C670C" w:rsidRDefault="0037628B" w:rsidP="00626ABF">
      <w:pPr>
        <w:rPr>
          <w:rFonts w:ascii="Book Antiqua" w:hAnsi="Book Antiqua" w:cs="Arial"/>
          <w:szCs w:val="22"/>
        </w:rPr>
      </w:pPr>
      <w:r>
        <w:rPr>
          <w:rFonts w:ascii="Book Antiqua" w:hAnsi="Book Antiqua" w:cs="Arial"/>
          <w:szCs w:val="22"/>
        </w:rPr>
        <w:t>If the project includes operation of</w:t>
      </w:r>
      <w:r w:rsidR="00CB1DDA" w:rsidRPr="001C670C">
        <w:rPr>
          <w:rFonts w:ascii="Book Antiqua" w:hAnsi="Book Antiqua" w:cs="Arial"/>
          <w:szCs w:val="22"/>
        </w:rPr>
        <w:t xml:space="preserve"> existing facilities </w:t>
      </w:r>
      <w:r>
        <w:rPr>
          <w:rFonts w:ascii="Book Antiqua" w:hAnsi="Book Antiqua" w:cs="Arial"/>
          <w:szCs w:val="22"/>
        </w:rPr>
        <w:t>and/or</w:t>
      </w:r>
      <w:r w:rsidR="00CB1DDA" w:rsidRPr="001C670C">
        <w:rPr>
          <w:rFonts w:ascii="Book Antiqua" w:hAnsi="Book Antiqua" w:cs="Arial"/>
          <w:szCs w:val="22"/>
        </w:rPr>
        <w:t xml:space="preserve"> </w:t>
      </w:r>
      <w:r>
        <w:rPr>
          <w:rFonts w:ascii="Book Antiqua" w:hAnsi="Book Antiqua" w:cs="Arial"/>
          <w:szCs w:val="22"/>
        </w:rPr>
        <w:t>facilities</w:t>
      </w:r>
      <w:r w:rsidR="00CB1DDA" w:rsidRPr="001C670C">
        <w:rPr>
          <w:rFonts w:ascii="Book Antiqua" w:hAnsi="Book Antiqua" w:cs="Arial"/>
          <w:szCs w:val="22"/>
        </w:rPr>
        <w:t xml:space="preserve"> under construction, examine whether the </w:t>
      </w:r>
      <w:r>
        <w:rPr>
          <w:rFonts w:ascii="Book Antiqua" w:hAnsi="Book Antiqua" w:cs="Arial"/>
          <w:szCs w:val="22"/>
        </w:rPr>
        <w:t>responsible company/organization</w:t>
      </w:r>
      <w:r w:rsidR="00CB1DDA" w:rsidRPr="001C670C">
        <w:rPr>
          <w:rFonts w:ascii="Book Antiqua" w:hAnsi="Book Antiqua" w:cs="Arial"/>
          <w:szCs w:val="22"/>
        </w:rPr>
        <w:t xml:space="preserve"> paid pollution charges or fines/penalties for non-compliance in the last two years in </w:t>
      </w:r>
      <w:r>
        <w:rPr>
          <w:rFonts w:ascii="Book Antiqua" w:hAnsi="Book Antiqua" w:cs="Arial"/>
          <w:szCs w:val="22"/>
        </w:rPr>
        <w:t>accordance with national laws or</w:t>
      </w:r>
      <w:r w:rsidR="00CB1DDA" w:rsidRPr="001C670C">
        <w:rPr>
          <w:rFonts w:ascii="Book Antiqua" w:hAnsi="Book Antiqua" w:cs="Arial"/>
          <w:szCs w:val="22"/>
        </w:rPr>
        <w:t xml:space="preserve"> whether the </w:t>
      </w:r>
      <w:r>
        <w:rPr>
          <w:rFonts w:ascii="Book Antiqua" w:hAnsi="Book Antiqua" w:cs="Arial"/>
          <w:szCs w:val="22"/>
        </w:rPr>
        <w:t>responsible company/ organization</w:t>
      </w:r>
      <w:r w:rsidRPr="001C670C">
        <w:rPr>
          <w:rFonts w:ascii="Book Antiqua" w:hAnsi="Book Antiqua" w:cs="Arial"/>
          <w:szCs w:val="22"/>
        </w:rPr>
        <w:t xml:space="preserve"> </w:t>
      </w:r>
      <w:r w:rsidR="00CB1DDA" w:rsidRPr="001C670C">
        <w:rPr>
          <w:rFonts w:ascii="Book Antiqua" w:hAnsi="Book Antiqua" w:cs="Arial"/>
          <w:szCs w:val="22"/>
        </w:rPr>
        <w:t xml:space="preserve">is exposed to </w:t>
      </w:r>
      <w:r w:rsidR="00CB1DDA" w:rsidRPr="001C670C">
        <w:rPr>
          <w:rFonts w:ascii="Book Antiqua" w:hAnsi="Book Antiqua" w:cs="Arial"/>
          <w:color w:val="000000"/>
          <w:szCs w:val="22"/>
        </w:rPr>
        <w:t xml:space="preserve">potentially significant liabilities, such as those arising from known or suspected land/groundwater contamination, major accidents and incidents related to the company’s past or ongoing operations, </w:t>
      </w:r>
      <w:r>
        <w:rPr>
          <w:rFonts w:ascii="Book Antiqua" w:hAnsi="Book Antiqua" w:cs="Arial"/>
          <w:color w:val="000000"/>
          <w:szCs w:val="22"/>
        </w:rPr>
        <w:t>health and work safety measures or community severance issues. S</w:t>
      </w:r>
      <w:r w:rsidR="00CB1DDA" w:rsidRPr="001C670C">
        <w:rPr>
          <w:rFonts w:ascii="Book Antiqua" w:hAnsi="Book Antiqua" w:cs="Arial"/>
          <w:color w:val="000000"/>
          <w:szCs w:val="22"/>
        </w:rPr>
        <w:t>tate further actions required/planned by the project, in particular actions to address any non-compliance problems and liabilities. Also examine whether there are complaints from the public or local communities on the project company’s environmental and social performance.</w:t>
      </w:r>
    </w:p>
    <w:p w14:paraId="0762310B" w14:textId="77777777" w:rsidR="00626ABF" w:rsidRPr="001C670C" w:rsidRDefault="00626ABF" w:rsidP="00626ABF">
      <w:pPr>
        <w:rPr>
          <w:rFonts w:ascii="Book Antiqua" w:hAnsi="Book Antiqua" w:cs="Arial"/>
          <w:szCs w:val="22"/>
        </w:rPr>
      </w:pPr>
    </w:p>
    <w:p w14:paraId="5D0035AE" w14:textId="77777777" w:rsidR="00626ABF" w:rsidRPr="001C670C" w:rsidRDefault="00CB1DDA" w:rsidP="00626ABF">
      <w:pPr>
        <w:rPr>
          <w:rFonts w:ascii="Book Antiqua" w:hAnsi="Book Antiqua" w:cs="Arial"/>
          <w:szCs w:val="22"/>
        </w:rPr>
      </w:pPr>
      <w:r w:rsidRPr="001C670C">
        <w:rPr>
          <w:rFonts w:ascii="Book Antiqua" w:hAnsi="Book Antiqua" w:cs="Arial"/>
          <w:color w:val="000000"/>
          <w:szCs w:val="22"/>
        </w:rPr>
        <w:t xml:space="preserve">State any risk control or mitigation measures to be taken by the project, such as conditions, loan covenants or monitoring and reporting requirements </w:t>
      </w:r>
    </w:p>
    <w:p w14:paraId="6C184760" w14:textId="77777777" w:rsidR="00626ABF" w:rsidRPr="001C670C" w:rsidRDefault="00626ABF" w:rsidP="00626ABF">
      <w:pPr>
        <w:rPr>
          <w:rFonts w:ascii="Book Antiqua" w:hAnsi="Book Antiqua" w:cs="Arial"/>
          <w:szCs w:val="22"/>
        </w:rPr>
      </w:pPr>
    </w:p>
    <w:p w14:paraId="7A770EAE" w14:textId="77777777" w:rsidR="00626ABF" w:rsidRPr="001C670C" w:rsidRDefault="00626ABF" w:rsidP="00626ABF">
      <w:pPr>
        <w:rPr>
          <w:rFonts w:ascii="Book Antiqua" w:hAnsi="Book Antiqua" w:cs="Arial"/>
          <w:b/>
          <w:szCs w:val="22"/>
        </w:rPr>
      </w:pPr>
    </w:p>
    <w:p w14:paraId="447B1D20"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r w:rsidRPr="00B45902">
        <w:rPr>
          <w:rFonts w:ascii="Book Antiqua" w:hAnsi="Book Antiqua" w:cs="Arial"/>
          <w:b/>
          <w:bCs/>
          <w:w w:val="95"/>
          <w:lang w:bidi="hi-IN"/>
        </w:rPr>
        <w:t>Oth</w:t>
      </w:r>
      <w:r w:rsidRPr="00B45902">
        <w:rPr>
          <w:rFonts w:ascii="Book Antiqua" w:hAnsi="Book Antiqua" w:cs="Arial"/>
          <w:b/>
          <w:bCs/>
          <w:spacing w:val="-1"/>
          <w:w w:val="95"/>
          <w:lang w:bidi="hi-IN"/>
        </w:rPr>
        <w:t>e</w:t>
      </w:r>
      <w:r w:rsidRPr="00B45902">
        <w:rPr>
          <w:rFonts w:ascii="Book Antiqua" w:hAnsi="Book Antiqua" w:cs="Arial"/>
          <w:b/>
          <w:bCs/>
          <w:w w:val="95"/>
          <w:lang w:bidi="hi-IN"/>
        </w:rPr>
        <w:t>r</w:t>
      </w:r>
      <w:r>
        <w:rPr>
          <w:rFonts w:ascii="Book Antiqua" w:hAnsi="Book Antiqua" w:cs="Arial"/>
          <w:b/>
          <w:bCs/>
          <w:w w:val="95"/>
          <w:lang w:bidi="hi-IN"/>
        </w:rPr>
        <w:t xml:space="preserve"> project specific issues, if any</w:t>
      </w:r>
      <w:r w:rsidRPr="00B45902">
        <w:rPr>
          <w:rFonts w:ascii="Book Antiqua" w:hAnsi="Book Antiqua" w:cs="Arial"/>
          <w:spacing w:val="-1"/>
          <w:lang w:bidi="hi-IN"/>
        </w:rPr>
        <w:t xml:space="preserve">: </w:t>
      </w:r>
    </w:p>
    <w:p w14:paraId="42192E77"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5B185CE7"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50B0E34F"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2D0D1BED"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6AF51ED9"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58AD5D2C"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0DDC4205"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55DD75E8"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2C01390C"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45F64D30"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14FBFD63"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2234755D"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518745AE"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4D88F655"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lang w:bidi="hi-IN"/>
        </w:rPr>
      </w:pPr>
    </w:p>
    <w:p w14:paraId="48520358" w14:textId="595057EB" w:rsidR="001C670C" w:rsidRDefault="001C670C">
      <w:pPr>
        <w:spacing w:after="200" w:line="276" w:lineRule="auto"/>
        <w:jc w:val="left"/>
        <w:rPr>
          <w:rFonts w:ascii="Book Antiqua" w:hAnsi="Book Antiqua" w:cs="Arial"/>
          <w:b/>
          <w:szCs w:val="22"/>
        </w:rPr>
      </w:pPr>
    </w:p>
    <w:p w14:paraId="0D5714F9" w14:textId="77777777" w:rsidR="00626ABF" w:rsidRPr="001C670C" w:rsidRDefault="00626ABF" w:rsidP="00626ABF">
      <w:pPr>
        <w:rPr>
          <w:rFonts w:ascii="Book Antiqua" w:hAnsi="Book Antiqua" w:cs="Arial"/>
          <w:b/>
          <w:szCs w:val="22"/>
        </w:rPr>
      </w:pPr>
    </w:p>
    <w:p w14:paraId="60CC4B4E"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r>
        <w:rPr>
          <w:rFonts w:ascii="Book Antiqua" w:hAnsi="Book Antiqua" w:cs="Arial"/>
          <w:b/>
          <w:bCs/>
          <w:spacing w:val="-1"/>
          <w:lang w:bidi="hi-IN"/>
        </w:rPr>
        <w:t>Conclusion and Recommendations</w:t>
      </w:r>
      <w:r w:rsidRPr="00B45902">
        <w:rPr>
          <w:rFonts w:ascii="Book Antiqua" w:hAnsi="Book Antiqua" w:cs="Arial"/>
          <w:spacing w:val="-1"/>
          <w:lang w:bidi="hi-IN"/>
        </w:rPr>
        <w:t xml:space="preserve">: </w:t>
      </w:r>
    </w:p>
    <w:p w14:paraId="1871C7AE"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6006179B"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64C47464"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5FB20D6C"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4CB9D40E" w14:textId="77777777" w:rsidR="001C670C" w:rsidRPr="00B45902" w:rsidRDefault="001C670C" w:rsidP="001C670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rPr>
          <w:rFonts w:ascii="Book Antiqua" w:hAnsi="Book Antiqua" w:cs="Arial"/>
          <w:spacing w:val="-1"/>
          <w:lang w:bidi="hi-IN"/>
        </w:rPr>
      </w:pPr>
    </w:p>
    <w:p w14:paraId="28C84AFA" w14:textId="77777777" w:rsidR="009D3C26" w:rsidRDefault="009D3C26">
      <w:pPr>
        <w:rPr>
          <w:rFonts w:ascii="Book Antiqua" w:hAnsi="Book Antiqua"/>
          <w:szCs w:val="22"/>
        </w:rPr>
        <w:sectPr w:rsidR="009D3C26" w:rsidSect="00423704">
          <w:pgSz w:w="11906" w:h="16838" w:code="9"/>
          <w:pgMar w:top="720" w:right="720" w:bottom="720" w:left="720" w:header="283" w:footer="1134" w:gutter="0"/>
          <w:cols w:space="708"/>
          <w:docGrid w:linePitch="360"/>
        </w:sectPr>
      </w:pPr>
    </w:p>
    <w:p w14:paraId="29BF652D" w14:textId="0CD75769" w:rsidR="009D3C26" w:rsidRPr="00734C92" w:rsidRDefault="009D3C26" w:rsidP="00452C50">
      <w:pPr>
        <w:pStyle w:val="Heading1"/>
        <w:shd w:val="clear" w:color="auto" w:fill="D9D9D9" w:themeFill="background1" w:themeFillShade="D9"/>
        <w:spacing w:before="0" w:after="240"/>
        <w:rPr>
          <w:rFonts w:ascii="Book Antiqua" w:hAnsi="Book Antiqua" w:cs="Arial"/>
          <w:i/>
          <w:szCs w:val="24"/>
          <w:lang w:val="fr-FR"/>
        </w:rPr>
      </w:pPr>
      <w:bookmarkStart w:id="3" w:name="_Toc536555063"/>
      <w:r w:rsidRPr="00734C92">
        <w:rPr>
          <w:rFonts w:ascii="Book Antiqua" w:hAnsi="Book Antiqua" w:cs="Arial"/>
          <w:i/>
          <w:szCs w:val="24"/>
          <w:lang w:val="fr-FR"/>
        </w:rPr>
        <w:lastRenderedPageBreak/>
        <w:t>ENVIRONMENT &amp; SOCIAL ACTION PLAN (ESAP)</w:t>
      </w:r>
      <w:r>
        <w:rPr>
          <w:rFonts w:ascii="Book Antiqua" w:hAnsi="Book Antiqua" w:cs="Arial"/>
          <w:i/>
          <w:szCs w:val="24"/>
          <w:lang w:val="fr-FR"/>
        </w:rPr>
        <w:t xml:space="preserve"> - TEMPLATE</w:t>
      </w:r>
      <w:bookmarkEnd w:id="3"/>
    </w:p>
    <w:p w14:paraId="1B419018" w14:textId="0448E84A" w:rsidR="009D3C26" w:rsidRPr="00E669A4" w:rsidRDefault="009D3C26" w:rsidP="009D3C26">
      <w:pPr>
        <w:spacing w:after="120"/>
        <w:rPr>
          <w:rFonts w:ascii="Book Antiqua" w:hAnsi="Book Antiqua" w:cs="Arial"/>
          <w:b/>
          <w:sz w:val="20"/>
          <w:lang w:val="fr-FR"/>
        </w:rPr>
      </w:pPr>
      <w:r w:rsidRPr="002A5954">
        <w:rPr>
          <w:rFonts w:ascii="Book Antiqua" w:hAnsi="Book Antiqua" w:cs="Arial"/>
          <w:sz w:val="20"/>
        </w:rPr>
        <w:t>Environmental</w:t>
      </w:r>
      <w:r>
        <w:rPr>
          <w:rFonts w:ascii="Book Antiqua" w:hAnsi="Book Antiqua" w:cs="Arial"/>
          <w:sz w:val="20"/>
          <w:lang w:val="fr-FR"/>
        </w:rPr>
        <w:t xml:space="preserve"> &amp; Social Action Plan (ESAP)</w:t>
      </w:r>
      <w:r>
        <w:rPr>
          <w:rStyle w:val="FootnoteReference"/>
          <w:rFonts w:ascii="Book Antiqua" w:hAnsi="Book Antiqua" w:cs="Arial"/>
          <w:sz w:val="20"/>
          <w:lang w:val="fr-FR"/>
        </w:rPr>
        <w:footnoteReference w:id="1"/>
      </w:r>
    </w:p>
    <w:tbl>
      <w:tblPr>
        <w:tblStyle w:val="TableGrid"/>
        <w:tblW w:w="5000" w:type="pct"/>
        <w:jc w:val="center"/>
        <w:tblLook w:val="04A0" w:firstRow="1" w:lastRow="0" w:firstColumn="1" w:lastColumn="0" w:noHBand="0" w:noVBand="1"/>
      </w:tblPr>
      <w:tblGrid>
        <w:gridCol w:w="1281"/>
        <w:gridCol w:w="1834"/>
        <w:gridCol w:w="3690"/>
        <w:gridCol w:w="1674"/>
        <w:gridCol w:w="1908"/>
        <w:gridCol w:w="1816"/>
        <w:gridCol w:w="1628"/>
        <w:gridCol w:w="1557"/>
      </w:tblGrid>
      <w:tr w:rsidR="009D3C26" w:rsidRPr="00996434" w14:paraId="440EF06A" w14:textId="77777777" w:rsidTr="00F1408D">
        <w:trPr>
          <w:trHeight w:val="811"/>
          <w:jc w:val="center"/>
        </w:trPr>
        <w:tc>
          <w:tcPr>
            <w:tcW w:w="416" w:type="pct"/>
            <w:shd w:val="clear" w:color="auto" w:fill="92D050"/>
          </w:tcPr>
          <w:p w14:paraId="1AC1A7AE" w14:textId="77777777" w:rsidR="009D3C26" w:rsidRPr="00797584" w:rsidRDefault="009D3C26" w:rsidP="00F1408D">
            <w:pPr>
              <w:jc w:val="center"/>
              <w:rPr>
                <w:rFonts w:ascii="Book Antiqua" w:hAnsi="Book Antiqua" w:cs="Arial"/>
                <w:b/>
                <w:lang w:val="fr-FR"/>
              </w:rPr>
            </w:pPr>
            <w:r>
              <w:rPr>
                <w:rFonts w:ascii="Book Antiqua" w:hAnsi="Book Antiqua" w:cs="Arial"/>
                <w:b/>
                <w:lang w:val="fr-FR"/>
              </w:rPr>
              <w:t>No</w:t>
            </w:r>
          </w:p>
        </w:tc>
        <w:tc>
          <w:tcPr>
            <w:tcW w:w="596" w:type="pct"/>
            <w:shd w:val="clear" w:color="auto" w:fill="92D050"/>
            <w:vAlign w:val="center"/>
          </w:tcPr>
          <w:p w14:paraId="124A7091" w14:textId="77777777" w:rsidR="009D3C26" w:rsidRPr="00996434" w:rsidRDefault="009D3C26" w:rsidP="00F1408D">
            <w:pPr>
              <w:jc w:val="center"/>
              <w:rPr>
                <w:rFonts w:ascii="Book Antiqua" w:hAnsi="Book Antiqua" w:cs="Arial"/>
                <w:b/>
              </w:rPr>
            </w:pPr>
            <w:r w:rsidRPr="00996434">
              <w:rPr>
                <w:rFonts w:ascii="Book Antiqua" w:hAnsi="Book Antiqua" w:cs="Arial"/>
                <w:b/>
              </w:rPr>
              <w:t>[Reference standard]</w:t>
            </w:r>
          </w:p>
        </w:tc>
        <w:tc>
          <w:tcPr>
            <w:tcW w:w="1199" w:type="pct"/>
            <w:shd w:val="clear" w:color="auto" w:fill="92D050"/>
            <w:vAlign w:val="center"/>
          </w:tcPr>
          <w:p w14:paraId="4CCD378D" w14:textId="77777777" w:rsidR="009D3C26" w:rsidRPr="00996434" w:rsidRDefault="009D3C26" w:rsidP="00F1408D">
            <w:pPr>
              <w:jc w:val="center"/>
              <w:rPr>
                <w:rFonts w:ascii="Book Antiqua" w:hAnsi="Book Antiqua" w:cs="Arial"/>
                <w:b/>
              </w:rPr>
            </w:pPr>
            <w:r w:rsidRPr="00996434">
              <w:rPr>
                <w:rFonts w:ascii="Book Antiqua" w:hAnsi="Book Antiqua" w:cs="Arial"/>
                <w:b/>
              </w:rPr>
              <w:t>Actions</w:t>
            </w:r>
          </w:p>
          <w:p w14:paraId="77D903FF" w14:textId="77777777" w:rsidR="009D3C26" w:rsidRPr="00996434" w:rsidRDefault="009D3C26" w:rsidP="00F1408D">
            <w:pPr>
              <w:jc w:val="center"/>
              <w:rPr>
                <w:rFonts w:ascii="Book Antiqua" w:hAnsi="Book Antiqua" w:cs="Arial"/>
                <w:b/>
              </w:rPr>
            </w:pPr>
            <w:r w:rsidRPr="00996434">
              <w:rPr>
                <w:rFonts w:ascii="Book Antiqua" w:hAnsi="Book Antiqua" w:cs="Arial"/>
                <w:b/>
              </w:rPr>
              <w:t>(examples)</w:t>
            </w:r>
          </w:p>
        </w:tc>
        <w:tc>
          <w:tcPr>
            <w:tcW w:w="544" w:type="pct"/>
            <w:shd w:val="clear" w:color="auto" w:fill="92D050"/>
            <w:vAlign w:val="center"/>
          </w:tcPr>
          <w:p w14:paraId="5B7B3D6E" w14:textId="77777777" w:rsidR="009D3C26" w:rsidRPr="00996434" w:rsidRDefault="009D3C26" w:rsidP="00F1408D">
            <w:pPr>
              <w:jc w:val="center"/>
              <w:rPr>
                <w:rFonts w:ascii="Book Antiqua" w:hAnsi="Book Antiqua" w:cs="Arial"/>
                <w:b/>
              </w:rPr>
            </w:pPr>
            <w:r w:rsidRPr="00996434">
              <w:rPr>
                <w:rFonts w:ascii="Book Antiqua" w:hAnsi="Book Antiqua" w:cs="Arial"/>
                <w:b/>
              </w:rPr>
              <w:t xml:space="preserve">[Priority </w:t>
            </w:r>
          </w:p>
          <w:p w14:paraId="21F07F1A" w14:textId="77777777" w:rsidR="009D3C26" w:rsidRPr="00996434" w:rsidRDefault="009D3C26" w:rsidP="00F1408D">
            <w:pPr>
              <w:jc w:val="center"/>
              <w:rPr>
                <w:rFonts w:ascii="Book Antiqua" w:hAnsi="Book Antiqua" w:cs="Arial"/>
                <w:b/>
              </w:rPr>
            </w:pPr>
            <w:r w:rsidRPr="00996434">
              <w:rPr>
                <w:rFonts w:ascii="Book Antiqua" w:hAnsi="Book Antiqua" w:cs="Arial"/>
                <w:b/>
              </w:rPr>
              <w:t>Low, Medium, High]</w:t>
            </w:r>
          </w:p>
        </w:tc>
        <w:tc>
          <w:tcPr>
            <w:tcW w:w="620" w:type="pct"/>
            <w:shd w:val="clear" w:color="auto" w:fill="92D050"/>
            <w:vAlign w:val="center"/>
          </w:tcPr>
          <w:p w14:paraId="2248CFA1" w14:textId="77777777" w:rsidR="009D3C26" w:rsidRPr="00996434" w:rsidRDefault="009D3C26" w:rsidP="00F1408D">
            <w:pPr>
              <w:jc w:val="center"/>
              <w:rPr>
                <w:rFonts w:ascii="Book Antiqua" w:hAnsi="Book Antiqua" w:cs="Arial"/>
                <w:b/>
              </w:rPr>
            </w:pPr>
            <w:r w:rsidRPr="00996434">
              <w:rPr>
                <w:rFonts w:ascii="Book Antiqua" w:hAnsi="Book Antiqua" w:cs="Arial"/>
                <w:b/>
              </w:rPr>
              <w:t>Responsibility</w:t>
            </w:r>
          </w:p>
        </w:tc>
        <w:tc>
          <w:tcPr>
            <w:tcW w:w="590" w:type="pct"/>
            <w:shd w:val="clear" w:color="auto" w:fill="92D050"/>
            <w:vAlign w:val="center"/>
          </w:tcPr>
          <w:p w14:paraId="5E521C64" w14:textId="77777777" w:rsidR="009D3C26" w:rsidRPr="00996434" w:rsidRDefault="009D3C26" w:rsidP="00F1408D">
            <w:pPr>
              <w:jc w:val="center"/>
              <w:rPr>
                <w:rFonts w:ascii="Book Antiqua" w:hAnsi="Book Antiqua" w:cs="Arial"/>
                <w:b/>
              </w:rPr>
            </w:pPr>
            <w:r>
              <w:rPr>
                <w:rFonts w:ascii="Book Antiqua" w:hAnsi="Book Antiqua" w:cs="Arial"/>
                <w:b/>
              </w:rPr>
              <w:t>Timeframe for Completion</w:t>
            </w:r>
          </w:p>
        </w:tc>
        <w:tc>
          <w:tcPr>
            <w:tcW w:w="529" w:type="pct"/>
            <w:shd w:val="clear" w:color="auto" w:fill="92D050"/>
            <w:vAlign w:val="center"/>
          </w:tcPr>
          <w:p w14:paraId="0F181E6B" w14:textId="77777777" w:rsidR="009D3C26" w:rsidRPr="00996434" w:rsidRDefault="009D3C26" w:rsidP="00F1408D">
            <w:pPr>
              <w:jc w:val="center"/>
              <w:rPr>
                <w:rFonts w:ascii="Book Antiqua" w:hAnsi="Book Antiqua" w:cs="Arial"/>
                <w:b/>
              </w:rPr>
            </w:pPr>
            <w:r>
              <w:rPr>
                <w:rFonts w:ascii="Book Antiqua" w:hAnsi="Book Antiqua" w:cs="Arial"/>
                <w:b/>
              </w:rPr>
              <w:t xml:space="preserve">Monitoring/ </w:t>
            </w:r>
            <w:r w:rsidRPr="00996434">
              <w:rPr>
                <w:rFonts w:ascii="Book Antiqua" w:hAnsi="Book Antiqua" w:cs="Arial"/>
                <w:b/>
              </w:rPr>
              <w:t>Completion indicator</w:t>
            </w:r>
          </w:p>
        </w:tc>
        <w:tc>
          <w:tcPr>
            <w:tcW w:w="507" w:type="pct"/>
            <w:shd w:val="clear" w:color="auto" w:fill="92D050"/>
            <w:vAlign w:val="center"/>
          </w:tcPr>
          <w:p w14:paraId="2B53AC8A" w14:textId="77777777" w:rsidR="009D3C26" w:rsidRPr="00996434" w:rsidRDefault="009D3C26" w:rsidP="00F1408D">
            <w:pPr>
              <w:jc w:val="center"/>
              <w:rPr>
                <w:rFonts w:ascii="Book Antiqua" w:hAnsi="Book Antiqua" w:cs="Arial"/>
                <w:b/>
              </w:rPr>
            </w:pPr>
            <w:r w:rsidRPr="00996434">
              <w:rPr>
                <w:rFonts w:ascii="Book Antiqua" w:hAnsi="Book Antiqua" w:cs="Arial"/>
                <w:b/>
              </w:rPr>
              <w:t>Cost [USD/EUR]</w:t>
            </w:r>
          </w:p>
        </w:tc>
      </w:tr>
      <w:tr w:rsidR="009D3C26" w:rsidRPr="00996434" w14:paraId="3ED8E66E" w14:textId="77777777" w:rsidTr="00F1408D">
        <w:trPr>
          <w:trHeight w:val="1190"/>
          <w:jc w:val="center"/>
        </w:trPr>
        <w:tc>
          <w:tcPr>
            <w:tcW w:w="416" w:type="pct"/>
          </w:tcPr>
          <w:p w14:paraId="0C29FAE3" w14:textId="77777777" w:rsidR="009D3C26" w:rsidRPr="00734C92" w:rsidRDefault="009D3C26" w:rsidP="00F1408D">
            <w:pPr>
              <w:jc w:val="center"/>
              <w:rPr>
                <w:rFonts w:ascii="Book Antiqua" w:hAnsi="Book Antiqua" w:cs="Arial"/>
                <w:i/>
                <w:highlight w:val="lightGray"/>
              </w:rPr>
            </w:pPr>
            <w:r>
              <w:rPr>
                <w:rFonts w:ascii="Book Antiqua" w:hAnsi="Book Antiqua" w:cs="Arial"/>
                <w:i/>
                <w:highlight w:val="lightGray"/>
              </w:rPr>
              <w:t>1</w:t>
            </w:r>
          </w:p>
        </w:tc>
        <w:tc>
          <w:tcPr>
            <w:tcW w:w="596" w:type="pct"/>
            <w:vAlign w:val="center"/>
          </w:tcPr>
          <w:p w14:paraId="418A8AEA" w14:textId="77777777" w:rsidR="009D3C26" w:rsidRPr="00734C92" w:rsidRDefault="009D3C26" w:rsidP="00F1408D">
            <w:pPr>
              <w:jc w:val="center"/>
              <w:rPr>
                <w:rFonts w:ascii="Book Antiqua" w:hAnsi="Book Antiqua" w:cs="Arial"/>
                <w:i/>
                <w:highlight w:val="lightGray"/>
              </w:rPr>
            </w:pPr>
            <w:r w:rsidRPr="00734C92">
              <w:rPr>
                <w:rFonts w:ascii="Book Antiqua" w:hAnsi="Book Antiqua" w:cs="Arial"/>
                <w:i/>
                <w:highlight w:val="lightGray"/>
              </w:rPr>
              <w:t>IFC Performance Standard No</w:t>
            </w:r>
          </w:p>
        </w:tc>
        <w:tc>
          <w:tcPr>
            <w:tcW w:w="1199" w:type="pct"/>
            <w:vAlign w:val="center"/>
          </w:tcPr>
          <w:p w14:paraId="7B00128A" w14:textId="77777777" w:rsidR="009D3C26" w:rsidRPr="00734C92" w:rsidRDefault="009D3C26" w:rsidP="00F1408D">
            <w:pPr>
              <w:pStyle w:val="Default"/>
              <w:jc w:val="center"/>
              <w:rPr>
                <w:rFonts w:ascii="Book Antiqua" w:hAnsi="Book Antiqua"/>
                <w:i/>
                <w:sz w:val="20"/>
                <w:szCs w:val="20"/>
                <w:highlight w:val="lightGray"/>
              </w:rPr>
            </w:pPr>
            <w:r w:rsidRPr="00734C92">
              <w:rPr>
                <w:rFonts w:ascii="Book Antiqua" w:hAnsi="Book Antiqua"/>
                <w:i/>
                <w:sz w:val="20"/>
                <w:szCs w:val="20"/>
                <w:highlight w:val="lightGray"/>
              </w:rPr>
              <w:t>Identified mitigation measure as per ESDD</w:t>
            </w:r>
          </w:p>
          <w:p w14:paraId="4CD428AD" w14:textId="77777777" w:rsidR="009D3C26" w:rsidRPr="00734C92" w:rsidRDefault="009D3C26" w:rsidP="00F1408D">
            <w:pPr>
              <w:jc w:val="center"/>
              <w:rPr>
                <w:rFonts w:ascii="Book Antiqua" w:hAnsi="Book Antiqua" w:cs="Arial"/>
                <w:i/>
                <w:highlight w:val="lightGray"/>
              </w:rPr>
            </w:pPr>
          </w:p>
        </w:tc>
        <w:tc>
          <w:tcPr>
            <w:tcW w:w="544" w:type="pct"/>
            <w:vAlign w:val="center"/>
          </w:tcPr>
          <w:p w14:paraId="02294819" w14:textId="77777777" w:rsidR="009D3C26" w:rsidRPr="00734C92" w:rsidRDefault="009D3C26" w:rsidP="00F1408D">
            <w:pPr>
              <w:jc w:val="center"/>
              <w:rPr>
                <w:rFonts w:ascii="Book Antiqua" w:hAnsi="Book Antiqua" w:cs="Arial"/>
                <w:i/>
                <w:highlight w:val="lightGray"/>
              </w:rPr>
            </w:pPr>
            <w:r w:rsidRPr="00734C92">
              <w:rPr>
                <w:rFonts w:ascii="Book Antiqua" w:hAnsi="Book Antiqua" w:cs="Arial"/>
                <w:i/>
                <w:highlight w:val="lightGray"/>
              </w:rPr>
              <w:t>Low/Medium/</w:t>
            </w:r>
          </w:p>
          <w:p w14:paraId="04BF92FE" w14:textId="77777777" w:rsidR="009D3C26" w:rsidRPr="00734C92" w:rsidRDefault="009D3C26" w:rsidP="00F1408D">
            <w:pPr>
              <w:jc w:val="center"/>
              <w:rPr>
                <w:rFonts w:ascii="Book Antiqua" w:hAnsi="Book Antiqua" w:cs="Arial"/>
                <w:i/>
                <w:highlight w:val="lightGray"/>
              </w:rPr>
            </w:pPr>
            <w:r w:rsidRPr="00734C92">
              <w:rPr>
                <w:rFonts w:ascii="Book Antiqua" w:hAnsi="Book Antiqua" w:cs="Arial"/>
                <w:i/>
                <w:highlight w:val="lightGray"/>
              </w:rPr>
              <w:t>High</w:t>
            </w:r>
          </w:p>
        </w:tc>
        <w:tc>
          <w:tcPr>
            <w:tcW w:w="620" w:type="pct"/>
            <w:vAlign w:val="center"/>
          </w:tcPr>
          <w:p w14:paraId="4476DEAF" w14:textId="77777777" w:rsidR="009D3C26" w:rsidRPr="00734C92" w:rsidRDefault="009D3C26" w:rsidP="00F1408D">
            <w:pPr>
              <w:jc w:val="center"/>
              <w:rPr>
                <w:rFonts w:ascii="Book Antiqua" w:hAnsi="Book Antiqua" w:cs="Arial"/>
                <w:i/>
                <w:highlight w:val="lightGray"/>
              </w:rPr>
            </w:pPr>
            <w:r w:rsidRPr="00734C92">
              <w:rPr>
                <w:rFonts w:ascii="Book Antiqua" w:hAnsi="Book Antiqua" w:cs="Arial"/>
                <w:i/>
                <w:highlight w:val="lightGray"/>
              </w:rPr>
              <w:t>Responsible staff or in case of consortium applications responsible grantee</w:t>
            </w:r>
          </w:p>
        </w:tc>
        <w:tc>
          <w:tcPr>
            <w:tcW w:w="590" w:type="pct"/>
            <w:vAlign w:val="center"/>
          </w:tcPr>
          <w:p w14:paraId="1F49CA31" w14:textId="77777777" w:rsidR="009D3C26" w:rsidRPr="00734C92" w:rsidRDefault="009D3C26" w:rsidP="00F1408D">
            <w:pPr>
              <w:jc w:val="center"/>
              <w:rPr>
                <w:rFonts w:ascii="Book Antiqua" w:hAnsi="Book Antiqua" w:cs="Arial"/>
                <w:i/>
                <w:highlight w:val="lightGray"/>
              </w:rPr>
            </w:pPr>
            <w:r w:rsidRPr="00734C92">
              <w:rPr>
                <w:rFonts w:ascii="Book Antiqua" w:hAnsi="Book Antiqua" w:cs="Arial"/>
                <w:i/>
                <w:highlight w:val="lightGray"/>
              </w:rPr>
              <w:t>Timeline for implementation</w:t>
            </w:r>
          </w:p>
        </w:tc>
        <w:tc>
          <w:tcPr>
            <w:tcW w:w="529" w:type="pct"/>
            <w:vAlign w:val="center"/>
          </w:tcPr>
          <w:p w14:paraId="6CDE7032" w14:textId="77777777" w:rsidR="009D3C26" w:rsidRPr="00734C92" w:rsidRDefault="009D3C26" w:rsidP="00F1408D">
            <w:pPr>
              <w:jc w:val="center"/>
              <w:rPr>
                <w:rFonts w:ascii="Book Antiqua" w:hAnsi="Book Antiqua" w:cs="Arial"/>
                <w:i/>
                <w:highlight w:val="lightGray"/>
              </w:rPr>
            </w:pPr>
            <w:r w:rsidRPr="00734C92">
              <w:rPr>
                <w:rFonts w:ascii="Book Antiqua" w:hAnsi="Book Antiqua" w:cs="Arial"/>
                <w:i/>
                <w:highlight w:val="lightGray"/>
              </w:rPr>
              <w:t xml:space="preserve">KPI to be measured at the specified </w:t>
            </w:r>
            <w:r>
              <w:rPr>
                <w:rFonts w:ascii="Book Antiqua" w:hAnsi="Book Antiqua" w:cs="Arial"/>
                <w:i/>
                <w:highlight w:val="lightGray"/>
              </w:rPr>
              <w:t>timeframe</w:t>
            </w:r>
          </w:p>
        </w:tc>
        <w:tc>
          <w:tcPr>
            <w:tcW w:w="507" w:type="pct"/>
            <w:vAlign w:val="center"/>
          </w:tcPr>
          <w:p w14:paraId="2C83296C" w14:textId="77777777" w:rsidR="009D3C26" w:rsidRPr="00734C92" w:rsidRDefault="009D3C26" w:rsidP="00F1408D">
            <w:pPr>
              <w:jc w:val="center"/>
              <w:rPr>
                <w:rFonts w:ascii="Book Antiqua" w:hAnsi="Book Antiqua" w:cs="Arial"/>
                <w:i/>
                <w:highlight w:val="lightGray"/>
              </w:rPr>
            </w:pPr>
            <w:r w:rsidRPr="00734C92">
              <w:rPr>
                <w:rFonts w:ascii="Book Antiqua" w:hAnsi="Book Antiqua" w:cs="Arial"/>
                <w:i/>
                <w:highlight w:val="lightGray"/>
              </w:rPr>
              <w:t>[XXX]</w:t>
            </w:r>
          </w:p>
        </w:tc>
      </w:tr>
      <w:tr w:rsidR="009D3C26" w:rsidRPr="00996434" w14:paraId="65E36376" w14:textId="77777777" w:rsidTr="00F1408D">
        <w:trPr>
          <w:trHeight w:val="705"/>
          <w:jc w:val="center"/>
        </w:trPr>
        <w:tc>
          <w:tcPr>
            <w:tcW w:w="416" w:type="pct"/>
          </w:tcPr>
          <w:p w14:paraId="220CEDC4" w14:textId="77777777" w:rsidR="009D3C26" w:rsidRPr="00996434" w:rsidRDefault="009D3C26" w:rsidP="00F1408D">
            <w:pPr>
              <w:jc w:val="center"/>
              <w:rPr>
                <w:rFonts w:ascii="Book Antiqua" w:hAnsi="Book Antiqua" w:cs="Arial"/>
              </w:rPr>
            </w:pPr>
          </w:p>
        </w:tc>
        <w:tc>
          <w:tcPr>
            <w:tcW w:w="596" w:type="pct"/>
            <w:vAlign w:val="center"/>
          </w:tcPr>
          <w:p w14:paraId="650A4FF1" w14:textId="77777777" w:rsidR="009D3C26" w:rsidRPr="00996434" w:rsidRDefault="009D3C26" w:rsidP="00F1408D">
            <w:pPr>
              <w:jc w:val="center"/>
              <w:rPr>
                <w:rFonts w:ascii="Book Antiqua" w:hAnsi="Book Antiqua" w:cs="Arial"/>
              </w:rPr>
            </w:pPr>
            <w:r w:rsidRPr="00996434">
              <w:rPr>
                <w:rFonts w:ascii="Book Antiqua" w:hAnsi="Book Antiqua" w:cs="Arial"/>
              </w:rPr>
              <w:t>[STANDARD]</w:t>
            </w:r>
          </w:p>
        </w:tc>
        <w:tc>
          <w:tcPr>
            <w:tcW w:w="1199" w:type="pct"/>
            <w:vAlign w:val="center"/>
          </w:tcPr>
          <w:p w14:paraId="57A9C54A" w14:textId="77777777" w:rsidR="009D3C26" w:rsidRPr="00996434" w:rsidRDefault="009D3C26" w:rsidP="00F1408D">
            <w:pPr>
              <w:jc w:val="center"/>
              <w:rPr>
                <w:rFonts w:ascii="Book Antiqua" w:hAnsi="Book Antiqua" w:cs="Arial"/>
              </w:rPr>
            </w:pPr>
            <w:r w:rsidRPr="00996434">
              <w:rPr>
                <w:rFonts w:ascii="Book Antiqua" w:hAnsi="Book Antiqua" w:cs="Arial"/>
              </w:rPr>
              <w:t>[ACTION 2]</w:t>
            </w:r>
          </w:p>
        </w:tc>
        <w:tc>
          <w:tcPr>
            <w:tcW w:w="544" w:type="pct"/>
            <w:vAlign w:val="center"/>
          </w:tcPr>
          <w:p w14:paraId="27028193" w14:textId="77777777" w:rsidR="009D3C26" w:rsidRPr="00996434" w:rsidRDefault="009D3C26" w:rsidP="00F1408D">
            <w:pPr>
              <w:jc w:val="center"/>
              <w:rPr>
                <w:rFonts w:ascii="Book Antiqua" w:hAnsi="Book Antiqua" w:cs="Arial"/>
              </w:rPr>
            </w:pPr>
          </w:p>
        </w:tc>
        <w:tc>
          <w:tcPr>
            <w:tcW w:w="620" w:type="pct"/>
            <w:vAlign w:val="center"/>
          </w:tcPr>
          <w:p w14:paraId="2631A824" w14:textId="77777777" w:rsidR="009D3C26" w:rsidRPr="00996434" w:rsidRDefault="009D3C26" w:rsidP="00F1408D">
            <w:pPr>
              <w:jc w:val="center"/>
              <w:rPr>
                <w:rFonts w:ascii="Book Antiqua" w:hAnsi="Book Antiqua" w:cs="Arial"/>
              </w:rPr>
            </w:pPr>
          </w:p>
        </w:tc>
        <w:tc>
          <w:tcPr>
            <w:tcW w:w="590" w:type="pct"/>
            <w:vAlign w:val="center"/>
          </w:tcPr>
          <w:p w14:paraId="5A0C2858" w14:textId="77777777" w:rsidR="009D3C26" w:rsidRPr="00996434" w:rsidRDefault="009D3C26" w:rsidP="00F1408D">
            <w:pPr>
              <w:jc w:val="center"/>
              <w:rPr>
                <w:rFonts w:ascii="Book Antiqua" w:hAnsi="Book Antiqua" w:cs="Arial"/>
              </w:rPr>
            </w:pPr>
          </w:p>
        </w:tc>
        <w:tc>
          <w:tcPr>
            <w:tcW w:w="529" w:type="pct"/>
            <w:vAlign w:val="center"/>
          </w:tcPr>
          <w:p w14:paraId="1F74ABCF" w14:textId="77777777" w:rsidR="009D3C26" w:rsidRPr="00996434" w:rsidRDefault="009D3C26" w:rsidP="00F1408D">
            <w:pPr>
              <w:jc w:val="center"/>
              <w:rPr>
                <w:rFonts w:ascii="Book Antiqua" w:hAnsi="Book Antiqua" w:cs="Arial"/>
              </w:rPr>
            </w:pPr>
          </w:p>
        </w:tc>
        <w:tc>
          <w:tcPr>
            <w:tcW w:w="507" w:type="pct"/>
            <w:vAlign w:val="center"/>
          </w:tcPr>
          <w:p w14:paraId="59EFF6FE" w14:textId="77777777" w:rsidR="009D3C26" w:rsidRPr="00996434" w:rsidRDefault="009D3C26" w:rsidP="00F1408D">
            <w:pPr>
              <w:jc w:val="center"/>
              <w:rPr>
                <w:rFonts w:ascii="Book Antiqua" w:hAnsi="Book Antiqua" w:cs="Arial"/>
              </w:rPr>
            </w:pPr>
          </w:p>
        </w:tc>
      </w:tr>
      <w:tr w:rsidR="009D3C26" w:rsidRPr="00996434" w14:paraId="28979C91" w14:textId="77777777" w:rsidTr="00F1408D">
        <w:trPr>
          <w:trHeight w:val="705"/>
          <w:jc w:val="center"/>
        </w:trPr>
        <w:tc>
          <w:tcPr>
            <w:tcW w:w="416" w:type="pct"/>
          </w:tcPr>
          <w:p w14:paraId="5F6B8300" w14:textId="77777777" w:rsidR="009D3C26" w:rsidRPr="00996434" w:rsidRDefault="009D3C26" w:rsidP="00F1408D">
            <w:pPr>
              <w:jc w:val="center"/>
              <w:rPr>
                <w:rFonts w:ascii="Book Antiqua" w:hAnsi="Book Antiqua" w:cs="Arial"/>
              </w:rPr>
            </w:pPr>
          </w:p>
        </w:tc>
        <w:tc>
          <w:tcPr>
            <w:tcW w:w="596" w:type="pct"/>
            <w:vAlign w:val="center"/>
          </w:tcPr>
          <w:p w14:paraId="3A8D8EBC" w14:textId="77777777" w:rsidR="009D3C26" w:rsidRPr="00996434" w:rsidRDefault="009D3C26" w:rsidP="00F1408D">
            <w:pPr>
              <w:jc w:val="center"/>
              <w:rPr>
                <w:rFonts w:ascii="Book Antiqua" w:hAnsi="Book Antiqua" w:cs="Arial"/>
              </w:rPr>
            </w:pPr>
            <w:r w:rsidRPr="00996434">
              <w:rPr>
                <w:rFonts w:ascii="Book Antiqua" w:hAnsi="Book Antiqua" w:cs="Arial"/>
              </w:rPr>
              <w:t>[STANDARD]</w:t>
            </w:r>
          </w:p>
        </w:tc>
        <w:tc>
          <w:tcPr>
            <w:tcW w:w="1199" w:type="pct"/>
            <w:vAlign w:val="center"/>
          </w:tcPr>
          <w:p w14:paraId="63A9A62D" w14:textId="77777777" w:rsidR="009D3C26" w:rsidRPr="00996434" w:rsidRDefault="009D3C26" w:rsidP="00F1408D">
            <w:pPr>
              <w:jc w:val="center"/>
              <w:rPr>
                <w:rFonts w:ascii="Book Antiqua" w:hAnsi="Book Antiqua" w:cs="Arial"/>
              </w:rPr>
            </w:pPr>
            <w:r w:rsidRPr="00996434">
              <w:rPr>
                <w:rFonts w:ascii="Book Antiqua" w:hAnsi="Book Antiqua" w:cs="Arial"/>
              </w:rPr>
              <w:t>[ACTION 3]</w:t>
            </w:r>
          </w:p>
        </w:tc>
        <w:tc>
          <w:tcPr>
            <w:tcW w:w="544" w:type="pct"/>
            <w:vAlign w:val="center"/>
          </w:tcPr>
          <w:p w14:paraId="7E58EB0E" w14:textId="77777777" w:rsidR="009D3C26" w:rsidRPr="00996434" w:rsidRDefault="009D3C26" w:rsidP="00F1408D">
            <w:pPr>
              <w:jc w:val="center"/>
              <w:rPr>
                <w:rFonts w:ascii="Book Antiqua" w:hAnsi="Book Antiqua" w:cs="Arial"/>
              </w:rPr>
            </w:pPr>
          </w:p>
        </w:tc>
        <w:tc>
          <w:tcPr>
            <w:tcW w:w="620" w:type="pct"/>
            <w:vAlign w:val="center"/>
          </w:tcPr>
          <w:p w14:paraId="343E68B4" w14:textId="77777777" w:rsidR="009D3C26" w:rsidRPr="00996434" w:rsidRDefault="009D3C26" w:rsidP="00F1408D">
            <w:pPr>
              <w:jc w:val="center"/>
              <w:rPr>
                <w:rFonts w:ascii="Book Antiqua" w:hAnsi="Book Antiqua" w:cs="Arial"/>
              </w:rPr>
            </w:pPr>
          </w:p>
        </w:tc>
        <w:tc>
          <w:tcPr>
            <w:tcW w:w="590" w:type="pct"/>
            <w:vAlign w:val="center"/>
          </w:tcPr>
          <w:p w14:paraId="59439B87" w14:textId="77777777" w:rsidR="009D3C26" w:rsidRPr="00996434" w:rsidRDefault="009D3C26" w:rsidP="00F1408D">
            <w:pPr>
              <w:jc w:val="center"/>
              <w:rPr>
                <w:rFonts w:ascii="Book Antiqua" w:hAnsi="Book Antiqua" w:cs="Arial"/>
              </w:rPr>
            </w:pPr>
          </w:p>
        </w:tc>
        <w:tc>
          <w:tcPr>
            <w:tcW w:w="529" w:type="pct"/>
            <w:vAlign w:val="center"/>
          </w:tcPr>
          <w:p w14:paraId="11B27797" w14:textId="77777777" w:rsidR="009D3C26" w:rsidRPr="00996434" w:rsidRDefault="009D3C26" w:rsidP="00F1408D">
            <w:pPr>
              <w:jc w:val="center"/>
              <w:rPr>
                <w:rFonts w:ascii="Book Antiqua" w:hAnsi="Book Antiqua" w:cs="Arial"/>
              </w:rPr>
            </w:pPr>
          </w:p>
        </w:tc>
        <w:tc>
          <w:tcPr>
            <w:tcW w:w="507" w:type="pct"/>
            <w:vAlign w:val="center"/>
          </w:tcPr>
          <w:p w14:paraId="06A2A4C4" w14:textId="77777777" w:rsidR="009D3C26" w:rsidRPr="00996434" w:rsidRDefault="009D3C26" w:rsidP="00F1408D">
            <w:pPr>
              <w:jc w:val="center"/>
              <w:rPr>
                <w:rFonts w:ascii="Book Antiqua" w:hAnsi="Book Antiqua" w:cs="Arial"/>
              </w:rPr>
            </w:pPr>
          </w:p>
        </w:tc>
      </w:tr>
      <w:tr w:rsidR="009D3C26" w:rsidRPr="00996434" w14:paraId="0C333376" w14:textId="77777777" w:rsidTr="00F1408D">
        <w:trPr>
          <w:trHeight w:val="705"/>
          <w:jc w:val="center"/>
        </w:trPr>
        <w:tc>
          <w:tcPr>
            <w:tcW w:w="416" w:type="pct"/>
          </w:tcPr>
          <w:p w14:paraId="5B5E2457" w14:textId="77777777" w:rsidR="009D3C26" w:rsidRPr="00996434" w:rsidRDefault="009D3C26" w:rsidP="00F1408D">
            <w:pPr>
              <w:jc w:val="center"/>
              <w:rPr>
                <w:rFonts w:ascii="Book Antiqua" w:hAnsi="Book Antiqua" w:cs="Arial"/>
              </w:rPr>
            </w:pPr>
          </w:p>
        </w:tc>
        <w:tc>
          <w:tcPr>
            <w:tcW w:w="596" w:type="pct"/>
            <w:vAlign w:val="center"/>
          </w:tcPr>
          <w:p w14:paraId="45A50A40" w14:textId="77777777" w:rsidR="009D3C26" w:rsidRPr="00996434" w:rsidRDefault="009D3C26" w:rsidP="00F1408D">
            <w:pPr>
              <w:jc w:val="center"/>
              <w:rPr>
                <w:rFonts w:ascii="Book Antiqua" w:hAnsi="Book Antiqua" w:cs="Arial"/>
              </w:rPr>
            </w:pPr>
            <w:r w:rsidRPr="00996434">
              <w:rPr>
                <w:rFonts w:ascii="Book Antiqua" w:hAnsi="Book Antiqua" w:cs="Arial"/>
              </w:rPr>
              <w:t>[STANDARD]</w:t>
            </w:r>
          </w:p>
        </w:tc>
        <w:tc>
          <w:tcPr>
            <w:tcW w:w="1199" w:type="pct"/>
            <w:vAlign w:val="center"/>
          </w:tcPr>
          <w:p w14:paraId="6787219F" w14:textId="77777777" w:rsidR="009D3C26" w:rsidRPr="00996434" w:rsidRDefault="009D3C26" w:rsidP="00F1408D">
            <w:pPr>
              <w:jc w:val="center"/>
              <w:rPr>
                <w:rFonts w:ascii="Book Antiqua" w:hAnsi="Book Antiqua" w:cs="Arial"/>
              </w:rPr>
            </w:pPr>
            <w:r w:rsidRPr="00996434">
              <w:rPr>
                <w:rFonts w:ascii="Book Antiqua" w:hAnsi="Book Antiqua" w:cs="Arial"/>
              </w:rPr>
              <w:t>[ACTION 4]</w:t>
            </w:r>
          </w:p>
        </w:tc>
        <w:tc>
          <w:tcPr>
            <w:tcW w:w="544" w:type="pct"/>
            <w:vAlign w:val="center"/>
          </w:tcPr>
          <w:p w14:paraId="4621D1F0" w14:textId="77777777" w:rsidR="009D3C26" w:rsidRPr="00996434" w:rsidRDefault="009D3C26" w:rsidP="00F1408D">
            <w:pPr>
              <w:jc w:val="center"/>
              <w:rPr>
                <w:rFonts w:ascii="Book Antiqua" w:hAnsi="Book Antiqua" w:cs="Arial"/>
              </w:rPr>
            </w:pPr>
          </w:p>
        </w:tc>
        <w:tc>
          <w:tcPr>
            <w:tcW w:w="620" w:type="pct"/>
            <w:vAlign w:val="center"/>
          </w:tcPr>
          <w:p w14:paraId="1A7FC3B9" w14:textId="77777777" w:rsidR="009D3C26" w:rsidRPr="00996434" w:rsidRDefault="009D3C26" w:rsidP="00F1408D">
            <w:pPr>
              <w:jc w:val="center"/>
              <w:rPr>
                <w:rFonts w:ascii="Book Antiqua" w:hAnsi="Book Antiqua" w:cs="Arial"/>
              </w:rPr>
            </w:pPr>
          </w:p>
        </w:tc>
        <w:tc>
          <w:tcPr>
            <w:tcW w:w="590" w:type="pct"/>
            <w:vAlign w:val="center"/>
          </w:tcPr>
          <w:p w14:paraId="32845A63" w14:textId="77777777" w:rsidR="009D3C26" w:rsidRPr="00996434" w:rsidRDefault="009D3C26" w:rsidP="00F1408D">
            <w:pPr>
              <w:jc w:val="center"/>
              <w:rPr>
                <w:rFonts w:ascii="Book Antiqua" w:hAnsi="Book Antiqua" w:cs="Arial"/>
              </w:rPr>
            </w:pPr>
          </w:p>
        </w:tc>
        <w:tc>
          <w:tcPr>
            <w:tcW w:w="529" w:type="pct"/>
            <w:vAlign w:val="center"/>
          </w:tcPr>
          <w:p w14:paraId="1A8C5B10" w14:textId="77777777" w:rsidR="009D3C26" w:rsidRPr="00996434" w:rsidRDefault="009D3C26" w:rsidP="00F1408D">
            <w:pPr>
              <w:jc w:val="center"/>
              <w:rPr>
                <w:rFonts w:ascii="Book Antiqua" w:hAnsi="Book Antiqua" w:cs="Arial"/>
              </w:rPr>
            </w:pPr>
          </w:p>
        </w:tc>
        <w:tc>
          <w:tcPr>
            <w:tcW w:w="507" w:type="pct"/>
            <w:vAlign w:val="center"/>
          </w:tcPr>
          <w:p w14:paraId="158E3926" w14:textId="77777777" w:rsidR="009D3C26" w:rsidRPr="00996434" w:rsidRDefault="009D3C26" w:rsidP="00F1408D">
            <w:pPr>
              <w:jc w:val="center"/>
              <w:rPr>
                <w:rFonts w:ascii="Book Antiqua" w:hAnsi="Book Antiqua" w:cs="Arial"/>
              </w:rPr>
            </w:pPr>
          </w:p>
        </w:tc>
      </w:tr>
    </w:tbl>
    <w:p w14:paraId="7E6D309A" w14:textId="329008C8" w:rsidR="009D3C26" w:rsidRDefault="009D3C26">
      <w:pPr>
        <w:rPr>
          <w:rFonts w:ascii="Book Antiqua" w:hAnsi="Book Antiqua"/>
          <w:szCs w:val="22"/>
          <w:lang w:val="fr-FR"/>
        </w:rPr>
      </w:pPr>
    </w:p>
    <w:p w14:paraId="2EF4067C" w14:textId="127E2C43" w:rsidR="009D3C26" w:rsidRPr="00996434" w:rsidRDefault="009D3C26" w:rsidP="009D3C26">
      <w:pPr>
        <w:shd w:val="clear" w:color="auto" w:fill="92D050"/>
        <w:spacing w:after="120"/>
        <w:rPr>
          <w:rFonts w:ascii="Book Antiqua" w:hAnsi="Book Antiqua" w:cs="Arial"/>
          <w:b/>
          <w:i/>
          <w:sz w:val="24"/>
        </w:rPr>
      </w:pPr>
      <w:r>
        <w:rPr>
          <w:rFonts w:ascii="Book Antiqua" w:hAnsi="Book Antiqua" w:cs="Arial"/>
          <w:b/>
          <w:i/>
          <w:sz w:val="24"/>
        </w:rPr>
        <w:t xml:space="preserve">GENERAL </w:t>
      </w:r>
      <w:r w:rsidRPr="00996434">
        <w:rPr>
          <w:rFonts w:ascii="Book Antiqua" w:hAnsi="Book Antiqua" w:cs="Arial"/>
          <w:b/>
          <w:i/>
          <w:sz w:val="24"/>
        </w:rPr>
        <w:t xml:space="preserve">ELEMENTS OF GOOD </w:t>
      </w:r>
      <w:r>
        <w:rPr>
          <w:rFonts w:ascii="Book Antiqua" w:hAnsi="Book Antiqua" w:cs="Arial"/>
          <w:b/>
          <w:i/>
          <w:sz w:val="24"/>
        </w:rPr>
        <w:t xml:space="preserve">ENVIRONMENTAL AND SOCIAL </w:t>
      </w:r>
      <w:r w:rsidRPr="00996434">
        <w:rPr>
          <w:rFonts w:ascii="Book Antiqua" w:hAnsi="Book Antiqua" w:cs="Arial"/>
          <w:b/>
          <w:i/>
          <w:sz w:val="24"/>
        </w:rPr>
        <w:t>ACTION PLANS</w:t>
      </w:r>
    </w:p>
    <w:p w14:paraId="6BA77777" w14:textId="77777777" w:rsidR="009D3C26" w:rsidRPr="00996434" w:rsidRDefault="009D3C26" w:rsidP="009D3C2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60"/>
        <w:jc w:val="left"/>
        <w:rPr>
          <w:rFonts w:ascii="Book Antiqua" w:hAnsi="Book Antiqua" w:cs="Arial"/>
        </w:rPr>
      </w:pPr>
      <w:r w:rsidRPr="00996434">
        <w:rPr>
          <w:rFonts w:ascii="Book Antiqua" w:hAnsi="Book Antiqua" w:cs="Arial"/>
        </w:rPr>
        <w:t>Concise, with specific descriptions of the identified actions to be undertaken.</w:t>
      </w:r>
    </w:p>
    <w:p w14:paraId="129F0100" w14:textId="1DAD5B5B" w:rsidR="009D3C26" w:rsidRPr="00996434" w:rsidRDefault="009D3C26" w:rsidP="009D3C2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60"/>
        <w:jc w:val="left"/>
        <w:rPr>
          <w:rFonts w:ascii="Book Antiqua" w:hAnsi="Book Antiqua" w:cs="Arial"/>
        </w:rPr>
      </w:pPr>
      <w:r w:rsidRPr="00996434">
        <w:rPr>
          <w:rFonts w:ascii="Book Antiqua" w:hAnsi="Book Antiqua" w:cs="Arial"/>
        </w:rPr>
        <w:t>Each action should be written to specifically address the gaps identified, and not the company</w:t>
      </w:r>
      <w:r>
        <w:rPr>
          <w:rFonts w:ascii="Book Antiqua" w:hAnsi="Book Antiqua" w:cs="Arial"/>
        </w:rPr>
        <w:t>/organisation</w:t>
      </w:r>
      <w:r w:rsidR="002B6D2F">
        <w:rPr>
          <w:rFonts w:ascii="Book Antiqua" w:hAnsi="Book Antiqua" w:cs="Arial"/>
        </w:rPr>
        <w:t xml:space="preserve"> as a whole. </w:t>
      </w:r>
      <w:r w:rsidRPr="00996434">
        <w:rPr>
          <w:rFonts w:ascii="Book Antiqua" w:hAnsi="Book Antiqua" w:cs="Arial"/>
        </w:rPr>
        <w:t>It is useful to reference the relevant standard associated with the gap e.g. IFC Performance Standard 6; or local regulation reference.</w:t>
      </w:r>
    </w:p>
    <w:p w14:paraId="78F61EB5" w14:textId="361771D7" w:rsidR="009D3C26" w:rsidRPr="00996434" w:rsidRDefault="009D3C26" w:rsidP="009D3C2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60"/>
        <w:jc w:val="left"/>
        <w:rPr>
          <w:rFonts w:ascii="Book Antiqua" w:hAnsi="Book Antiqua" w:cs="Arial"/>
        </w:rPr>
      </w:pPr>
      <w:r w:rsidRPr="00996434">
        <w:rPr>
          <w:rFonts w:ascii="Book Antiqua" w:hAnsi="Book Antiqua" w:cs="Arial"/>
        </w:rPr>
        <w:t xml:space="preserve">Each </w:t>
      </w:r>
      <w:r>
        <w:rPr>
          <w:rFonts w:ascii="Book Antiqua" w:hAnsi="Book Antiqua" w:cs="Arial"/>
        </w:rPr>
        <w:t>action should be linked to time</w:t>
      </w:r>
      <w:r w:rsidR="002B6D2F">
        <w:rPr>
          <w:rFonts w:ascii="Book Antiqua" w:hAnsi="Book Antiqua" w:cs="Arial"/>
        </w:rPr>
        <w:t xml:space="preserve">frame for completion. </w:t>
      </w:r>
      <w:r w:rsidRPr="00996434">
        <w:rPr>
          <w:rFonts w:ascii="Book Antiqua" w:hAnsi="Book Antiqua" w:cs="Arial"/>
        </w:rPr>
        <w:t xml:space="preserve">Consider the steps within the </w:t>
      </w:r>
      <w:r>
        <w:rPr>
          <w:rFonts w:ascii="Book Antiqua" w:hAnsi="Book Antiqua" w:cs="Arial"/>
        </w:rPr>
        <w:t>grant</w:t>
      </w:r>
      <w:r w:rsidRPr="00996434">
        <w:rPr>
          <w:rFonts w:ascii="Book Antiqua" w:hAnsi="Book Antiqua" w:cs="Arial"/>
        </w:rPr>
        <w:t xml:space="preserve"> decision</w:t>
      </w:r>
      <w:r>
        <w:rPr>
          <w:rFonts w:ascii="Book Antiqua" w:hAnsi="Book Antiqua" w:cs="Arial"/>
        </w:rPr>
        <w:t>-</w:t>
      </w:r>
      <w:r w:rsidRPr="00996434">
        <w:rPr>
          <w:rFonts w:ascii="Book Antiqua" w:hAnsi="Book Antiqua" w:cs="Arial"/>
        </w:rPr>
        <w:t>making process and project design and implementation schedule.</w:t>
      </w:r>
    </w:p>
    <w:p w14:paraId="1505116C" w14:textId="77777777" w:rsidR="009D3C26" w:rsidRPr="00996434" w:rsidRDefault="009D3C26" w:rsidP="009D3C2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60"/>
        <w:jc w:val="left"/>
        <w:rPr>
          <w:rFonts w:ascii="Book Antiqua" w:hAnsi="Book Antiqua" w:cs="Arial"/>
        </w:rPr>
      </w:pPr>
      <w:r w:rsidRPr="00996434">
        <w:rPr>
          <w:rFonts w:ascii="Book Antiqua" w:hAnsi="Book Antiqua" w:cs="Arial"/>
        </w:rPr>
        <w:t>Each action should be assigned to an appropriate responsible person or entity.</w:t>
      </w:r>
    </w:p>
    <w:p w14:paraId="7E7A25E3" w14:textId="77777777" w:rsidR="009D3C26" w:rsidRPr="00996434" w:rsidRDefault="009D3C26" w:rsidP="009D3C2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60"/>
        <w:jc w:val="left"/>
        <w:rPr>
          <w:rFonts w:ascii="Book Antiqua" w:hAnsi="Book Antiqua" w:cs="Arial"/>
        </w:rPr>
      </w:pPr>
      <w:r w:rsidRPr="00996434">
        <w:rPr>
          <w:rFonts w:ascii="Book Antiqua" w:hAnsi="Book Antiqua" w:cs="Arial"/>
        </w:rPr>
        <w:t>Actions should include defined elements (e.g. documentation, audit) to demonstrate or indicate their completion (e.g. documented stakeholder engagement plan).</w:t>
      </w:r>
    </w:p>
    <w:p w14:paraId="2F0C6483" w14:textId="77777777" w:rsidR="009D3C26" w:rsidRDefault="009D3C26" w:rsidP="009D3C2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60"/>
        <w:jc w:val="left"/>
        <w:rPr>
          <w:rFonts w:ascii="Book Antiqua" w:hAnsi="Book Antiqua" w:cs="Arial"/>
        </w:rPr>
      </w:pPr>
      <w:r w:rsidRPr="00996434">
        <w:rPr>
          <w:rFonts w:ascii="Book Antiqua" w:hAnsi="Book Antiqua" w:cs="Arial"/>
        </w:rPr>
        <w:t>The actions should be prioritised such that the more urgent gaps are closed sooner and obtain greater attention.</w:t>
      </w:r>
    </w:p>
    <w:p w14:paraId="0082CB3B" w14:textId="4088F9B9" w:rsidR="009D3C26" w:rsidRDefault="009D3C26">
      <w:pPr>
        <w:rPr>
          <w:rFonts w:ascii="Book Antiqua" w:hAnsi="Book Antiqua"/>
          <w:szCs w:val="22"/>
        </w:rPr>
      </w:pPr>
    </w:p>
    <w:p w14:paraId="61E103B3" w14:textId="5C1A4360" w:rsidR="009D3C26" w:rsidRDefault="004376CC" w:rsidP="00452C50">
      <w:pPr>
        <w:pStyle w:val="Heading1"/>
        <w:shd w:val="clear" w:color="auto" w:fill="D9D9D9" w:themeFill="background1" w:themeFillShade="D9"/>
        <w:spacing w:before="0" w:after="240"/>
        <w:rPr>
          <w:rFonts w:ascii="Book Antiqua" w:eastAsiaTheme="minorHAnsi" w:hAnsi="Book Antiqua" w:cstheme="minorBidi"/>
          <w:i/>
          <w:lang w:bidi="hi-IN"/>
        </w:rPr>
      </w:pPr>
      <w:bookmarkStart w:id="4" w:name="_Toc536555064"/>
      <w:r w:rsidRPr="009D3C26">
        <w:rPr>
          <w:rFonts w:ascii="Book Antiqua" w:eastAsiaTheme="minorHAnsi" w:hAnsi="Book Antiqua" w:cstheme="minorBidi"/>
          <w:i/>
          <w:lang w:bidi="hi-IN"/>
        </w:rPr>
        <w:lastRenderedPageBreak/>
        <w:t xml:space="preserve">ENVIRONMENTAL &amp; SOCIAL LEGAL REGISTER </w:t>
      </w:r>
      <w:r w:rsidR="009D3C26">
        <w:rPr>
          <w:rFonts w:ascii="Book Antiqua" w:eastAsiaTheme="minorHAnsi" w:hAnsi="Book Antiqua" w:cstheme="minorBidi"/>
          <w:i/>
          <w:lang w:bidi="hi-IN"/>
        </w:rPr>
        <w:t>–</w:t>
      </w:r>
      <w:r w:rsidR="009D3C26" w:rsidRPr="009D3C26">
        <w:rPr>
          <w:rFonts w:ascii="Book Antiqua" w:eastAsiaTheme="minorHAnsi" w:hAnsi="Book Antiqua" w:cstheme="minorBidi"/>
          <w:i/>
          <w:lang w:bidi="hi-IN"/>
        </w:rPr>
        <w:t xml:space="preserve"> TEMPLATE</w:t>
      </w:r>
      <w:bookmarkEnd w:id="4"/>
    </w:p>
    <w:p w14:paraId="2BBC6F8B" w14:textId="741E3438" w:rsidR="009D3C26" w:rsidRPr="00452C50" w:rsidRDefault="009D3C26" w:rsidP="009D3C26">
      <w:pPr>
        <w:rPr>
          <w:rFonts w:ascii="Book Antiqua" w:eastAsiaTheme="minorHAnsi" w:hAnsi="Book Antiqua" w:cstheme="minorBidi"/>
          <w:i/>
          <w:sz w:val="28"/>
          <w:lang w:bidi="hi-IN"/>
        </w:rPr>
      </w:pPr>
      <w:r w:rsidRPr="00452C50">
        <w:rPr>
          <w:rFonts w:ascii="Book Antiqua" w:eastAsiaTheme="minorHAnsi" w:hAnsi="Book Antiqua" w:cstheme="minorBidi"/>
          <w:i/>
          <w:sz w:val="28"/>
          <w:lang w:bidi="hi-IN"/>
        </w:rPr>
        <w:t>This template serves as reference for the development of a legal register of environmental and social laws and regulations for AGRA’s countries of intervention. Each country should have a Legal Register in place which should be regularly updated by the Country Team with the latest changes in legislation. The table below serves as reference as to what should be referenced in each Legal Register. Please add as many rows as necessary.</w:t>
      </w:r>
    </w:p>
    <w:p w14:paraId="7571FAF9" w14:textId="59A8EE1A" w:rsidR="009D3C26" w:rsidRDefault="009D3C26">
      <w:pPr>
        <w:rPr>
          <w:rFonts w:ascii="Book Antiqua" w:hAnsi="Book Antiqua"/>
          <w:szCs w:val="22"/>
        </w:rPr>
      </w:pPr>
    </w:p>
    <w:tbl>
      <w:tblPr>
        <w:tblW w:w="5000" w:type="pct"/>
        <w:tblBorders>
          <w:top w:val="single" w:sz="12" w:space="0" w:color="auto"/>
          <w:bottom w:val="single" w:sz="12"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488"/>
        <w:gridCol w:w="2147"/>
        <w:gridCol w:w="7426"/>
        <w:gridCol w:w="1531"/>
        <w:gridCol w:w="2806"/>
      </w:tblGrid>
      <w:tr w:rsidR="009D3C26" w:rsidRPr="00927B6A" w14:paraId="2568951C" w14:textId="77777777" w:rsidTr="00452C50">
        <w:trPr>
          <w:trHeight w:val="240"/>
          <w:tblHeader/>
        </w:trPr>
        <w:tc>
          <w:tcPr>
            <w:tcW w:w="483" w:type="pct"/>
            <w:tcBorders>
              <w:top w:val="single" w:sz="12" w:space="0" w:color="auto"/>
              <w:bottom w:val="single" w:sz="4" w:space="0" w:color="auto"/>
            </w:tcBorders>
            <w:shd w:val="clear" w:color="auto" w:fill="92D050"/>
            <w:vAlign w:val="center"/>
          </w:tcPr>
          <w:p w14:paraId="45B3EB29" w14:textId="77777777" w:rsidR="009D3C26" w:rsidRPr="00927B6A" w:rsidRDefault="009D3C26" w:rsidP="00F1408D">
            <w:pPr>
              <w:keepLines/>
              <w:spacing w:before="60" w:after="120"/>
              <w:ind w:left="102" w:right="-23"/>
              <w:rPr>
                <w:rFonts w:eastAsia="Arial" w:cs="Arial"/>
                <w:b/>
                <w:bCs/>
                <w:i/>
                <w:spacing w:val="-2"/>
                <w:sz w:val="18"/>
                <w:szCs w:val="18"/>
              </w:rPr>
            </w:pPr>
            <w:r>
              <w:rPr>
                <w:rFonts w:eastAsia="Arial" w:cs="Arial"/>
                <w:b/>
                <w:bCs/>
                <w:i/>
                <w:spacing w:val="-2"/>
                <w:sz w:val="18"/>
                <w:szCs w:val="18"/>
              </w:rPr>
              <w:t>Category</w:t>
            </w:r>
          </w:p>
        </w:tc>
        <w:tc>
          <w:tcPr>
            <w:tcW w:w="697" w:type="pct"/>
            <w:tcBorders>
              <w:top w:val="single" w:sz="12" w:space="0" w:color="auto"/>
              <w:bottom w:val="single" w:sz="4" w:space="0" w:color="auto"/>
            </w:tcBorders>
            <w:shd w:val="clear" w:color="auto" w:fill="92D050"/>
            <w:vAlign w:val="center"/>
          </w:tcPr>
          <w:p w14:paraId="225153C5" w14:textId="77777777" w:rsidR="009D3C26" w:rsidRPr="00927B6A" w:rsidRDefault="009D3C26" w:rsidP="00F1408D">
            <w:pPr>
              <w:keepLines/>
              <w:spacing w:before="60" w:after="120"/>
              <w:ind w:left="102" w:right="-23"/>
              <w:rPr>
                <w:rFonts w:eastAsia="Arial" w:cs="Arial"/>
                <w:b/>
                <w:i/>
                <w:sz w:val="18"/>
                <w:szCs w:val="18"/>
              </w:rPr>
            </w:pPr>
            <w:r w:rsidRPr="00927B6A">
              <w:rPr>
                <w:rFonts w:eastAsia="Arial" w:cs="Arial"/>
                <w:b/>
                <w:bCs/>
                <w:i/>
                <w:spacing w:val="-2"/>
                <w:sz w:val="18"/>
                <w:szCs w:val="18"/>
              </w:rPr>
              <w:t>Legislations</w:t>
            </w:r>
          </w:p>
        </w:tc>
        <w:tc>
          <w:tcPr>
            <w:tcW w:w="2411" w:type="pct"/>
            <w:tcBorders>
              <w:top w:val="single" w:sz="12" w:space="0" w:color="auto"/>
              <w:bottom w:val="single" w:sz="4" w:space="0" w:color="auto"/>
            </w:tcBorders>
            <w:shd w:val="clear" w:color="auto" w:fill="92D050"/>
            <w:vAlign w:val="center"/>
          </w:tcPr>
          <w:p w14:paraId="2507782C" w14:textId="77777777" w:rsidR="009D3C26" w:rsidRPr="00927B6A" w:rsidRDefault="009D3C26" w:rsidP="00F1408D">
            <w:pPr>
              <w:keepLines/>
              <w:spacing w:before="60" w:after="120"/>
              <w:ind w:left="102" w:right="-23"/>
              <w:rPr>
                <w:rFonts w:eastAsia="Arial" w:cs="Arial"/>
                <w:b/>
                <w:i/>
                <w:sz w:val="18"/>
                <w:szCs w:val="18"/>
              </w:rPr>
            </w:pPr>
            <w:r w:rsidRPr="00927B6A">
              <w:rPr>
                <w:rFonts w:eastAsia="Arial" w:cs="Arial"/>
                <w:b/>
                <w:bCs/>
                <w:i/>
                <w:sz w:val="18"/>
                <w:szCs w:val="18"/>
              </w:rPr>
              <w:t>Des</w:t>
            </w:r>
            <w:r w:rsidRPr="00927B6A">
              <w:rPr>
                <w:rFonts w:eastAsia="Arial" w:cs="Arial"/>
                <w:b/>
                <w:bCs/>
                <w:i/>
                <w:spacing w:val="1"/>
                <w:sz w:val="18"/>
                <w:szCs w:val="18"/>
              </w:rPr>
              <w:t>c</w:t>
            </w:r>
            <w:r w:rsidRPr="00927B6A">
              <w:rPr>
                <w:rFonts w:eastAsia="Arial" w:cs="Arial"/>
                <w:b/>
                <w:bCs/>
                <w:i/>
                <w:spacing w:val="-1"/>
                <w:sz w:val="18"/>
                <w:szCs w:val="18"/>
              </w:rPr>
              <w:t>r</w:t>
            </w:r>
            <w:r w:rsidRPr="00927B6A">
              <w:rPr>
                <w:rFonts w:eastAsia="Arial" w:cs="Arial"/>
                <w:b/>
                <w:bCs/>
                <w:i/>
                <w:sz w:val="18"/>
                <w:szCs w:val="18"/>
              </w:rPr>
              <w:t>ip</w:t>
            </w:r>
            <w:r w:rsidRPr="00927B6A">
              <w:rPr>
                <w:rFonts w:eastAsia="Arial" w:cs="Arial"/>
                <w:b/>
                <w:bCs/>
                <w:i/>
                <w:spacing w:val="1"/>
                <w:sz w:val="18"/>
                <w:szCs w:val="18"/>
              </w:rPr>
              <w:t>t</w:t>
            </w:r>
            <w:r w:rsidRPr="00927B6A">
              <w:rPr>
                <w:rFonts w:eastAsia="Arial" w:cs="Arial"/>
                <w:b/>
                <w:bCs/>
                <w:i/>
                <w:sz w:val="18"/>
                <w:szCs w:val="18"/>
              </w:rPr>
              <w:t>io</w:t>
            </w:r>
            <w:r w:rsidRPr="00927B6A">
              <w:rPr>
                <w:rFonts w:eastAsia="Arial" w:cs="Arial"/>
                <w:b/>
                <w:bCs/>
                <w:i/>
                <w:spacing w:val="1"/>
                <w:sz w:val="18"/>
                <w:szCs w:val="18"/>
              </w:rPr>
              <w:t xml:space="preserve">n </w:t>
            </w:r>
            <w:r w:rsidRPr="00927B6A">
              <w:rPr>
                <w:rFonts w:eastAsia="Arial" w:cs="Arial"/>
                <w:b/>
                <w:bCs/>
                <w:i/>
                <w:sz w:val="18"/>
                <w:szCs w:val="18"/>
              </w:rPr>
              <w:t>/ P</w:t>
            </w:r>
            <w:r w:rsidRPr="00927B6A">
              <w:rPr>
                <w:rFonts w:eastAsia="Arial" w:cs="Arial"/>
                <w:b/>
                <w:bCs/>
                <w:i/>
                <w:spacing w:val="1"/>
                <w:sz w:val="18"/>
                <w:szCs w:val="18"/>
              </w:rPr>
              <w:t>u</w:t>
            </w:r>
            <w:r w:rsidRPr="00927B6A">
              <w:rPr>
                <w:rFonts w:eastAsia="Arial" w:cs="Arial"/>
                <w:b/>
                <w:bCs/>
                <w:i/>
                <w:spacing w:val="-1"/>
                <w:sz w:val="18"/>
                <w:szCs w:val="18"/>
              </w:rPr>
              <w:t>r</w:t>
            </w:r>
            <w:r w:rsidRPr="00927B6A">
              <w:rPr>
                <w:rFonts w:eastAsia="Arial" w:cs="Arial"/>
                <w:b/>
                <w:bCs/>
                <w:i/>
                <w:sz w:val="18"/>
                <w:szCs w:val="18"/>
              </w:rPr>
              <w:t>pose</w:t>
            </w:r>
          </w:p>
        </w:tc>
        <w:tc>
          <w:tcPr>
            <w:tcW w:w="497" w:type="pct"/>
            <w:tcBorders>
              <w:top w:val="single" w:sz="12" w:space="0" w:color="auto"/>
              <w:bottom w:val="single" w:sz="4" w:space="0" w:color="auto"/>
            </w:tcBorders>
            <w:shd w:val="clear" w:color="auto" w:fill="92D050"/>
            <w:vAlign w:val="center"/>
          </w:tcPr>
          <w:p w14:paraId="2A99EE07" w14:textId="77777777" w:rsidR="009D3C26" w:rsidRPr="00927B6A" w:rsidRDefault="009D3C26" w:rsidP="00F1408D">
            <w:pPr>
              <w:keepLines/>
              <w:spacing w:before="60" w:after="120"/>
              <w:ind w:right="-23"/>
              <w:rPr>
                <w:rFonts w:eastAsia="Arial" w:cs="Arial"/>
                <w:b/>
                <w:i/>
                <w:sz w:val="18"/>
                <w:szCs w:val="18"/>
              </w:rPr>
            </w:pPr>
            <w:r w:rsidRPr="00927B6A">
              <w:rPr>
                <w:rFonts w:eastAsia="Arial" w:cs="Arial"/>
                <w:b/>
                <w:bCs/>
                <w:i/>
                <w:sz w:val="18"/>
                <w:szCs w:val="18"/>
              </w:rPr>
              <w:t>Resp</w:t>
            </w:r>
            <w:r w:rsidRPr="00927B6A">
              <w:rPr>
                <w:rFonts w:eastAsia="Arial" w:cs="Arial"/>
                <w:b/>
                <w:bCs/>
                <w:i/>
                <w:spacing w:val="1"/>
                <w:sz w:val="18"/>
                <w:szCs w:val="18"/>
              </w:rPr>
              <w:t>o</w:t>
            </w:r>
            <w:r w:rsidRPr="00927B6A">
              <w:rPr>
                <w:rFonts w:eastAsia="Arial" w:cs="Arial"/>
                <w:b/>
                <w:bCs/>
                <w:i/>
                <w:sz w:val="18"/>
                <w:szCs w:val="18"/>
              </w:rPr>
              <w:t>nsib</w:t>
            </w:r>
            <w:r w:rsidRPr="00927B6A">
              <w:rPr>
                <w:rFonts w:eastAsia="Arial" w:cs="Arial"/>
                <w:b/>
                <w:bCs/>
                <w:i/>
                <w:spacing w:val="2"/>
                <w:sz w:val="18"/>
                <w:szCs w:val="18"/>
              </w:rPr>
              <w:t>l</w:t>
            </w:r>
            <w:r w:rsidRPr="00927B6A">
              <w:rPr>
                <w:rFonts w:eastAsia="Arial" w:cs="Arial"/>
                <w:b/>
                <w:bCs/>
                <w:i/>
                <w:sz w:val="18"/>
                <w:szCs w:val="18"/>
              </w:rPr>
              <w:t>e</w:t>
            </w:r>
            <w:r>
              <w:rPr>
                <w:rFonts w:eastAsia="Arial" w:cs="Arial"/>
                <w:b/>
                <w:bCs/>
                <w:i/>
                <w:sz w:val="18"/>
                <w:szCs w:val="18"/>
              </w:rPr>
              <w:t xml:space="preserve"> </w:t>
            </w:r>
            <w:r w:rsidRPr="00927B6A">
              <w:rPr>
                <w:rFonts w:eastAsia="Arial" w:cs="Arial"/>
                <w:b/>
                <w:bCs/>
                <w:i/>
                <w:spacing w:val="-5"/>
                <w:sz w:val="18"/>
                <w:szCs w:val="18"/>
              </w:rPr>
              <w:t>A</w:t>
            </w:r>
            <w:r w:rsidRPr="00927B6A">
              <w:rPr>
                <w:rFonts w:eastAsia="Arial" w:cs="Arial"/>
                <w:b/>
                <w:bCs/>
                <w:i/>
                <w:spacing w:val="3"/>
                <w:sz w:val="18"/>
                <w:szCs w:val="18"/>
              </w:rPr>
              <w:t>u</w:t>
            </w:r>
            <w:r w:rsidRPr="00927B6A">
              <w:rPr>
                <w:rFonts w:eastAsia="Arial" w:cs="Arial"/>
                <w:b/>
                <w:bCs/>
                <w:i/>
                <w:spacing w:val="1"/>
                <w:sz w:val="18"/>
                <w:szCs w:val="18"/>
              </w:rPr>
              <w:t>t</w:t>
            </w:r>
            <w:r w:rsidRPr="00927B6A">
              <w:rPr>
                <w:rFonts w:eastAsia="Arial" w:cs="Arial"/>
                <w:b/>
                <w:bCs/>
                <w:i/>
                <w:sz w:val="18"/>
                <w:szCs w:val="18"/>
              </w:rPr>
              <w:t>ho</w:t>
            </w:r>
            <w:r w:rsidRPr="00927B6A">
              <w:rPr>
                <w:rFonts w:eastAsia="Arial" w:cs="Arial"/>
                <w:b/>
                <w:bCs/>
                <w:i/>
                <w:spacing w:val="-1"/>
                <w:sz w:val="18"/>
                <w:szCs w:val="18"/>
              </w:rPr>
              <w:t>r</w:t>
            </w:r>
            <w:r w:rsidRPr="00927B6A">
              <w:rPr>
                <w:rFonts w:eastAsia="Arial" w:cs="Arial"/>
                <w:b/>
                <w:bCs/>
                <w:i/>
                <w:sz w:val="18"/>
                <w:szCs w:val="18"/>
              </w:rPr>
              <w:t>i</w:t>
            </w:r>
            <w:r w:rsidRPr="00927B6A">
              <w:rPr>
                <w:rFonts w:eastAsia="Arial" w:cs="Arial"/>
                <w:b/>
                <w:bCs/>
                <w:i/>
                <w:spacing w:val="3"/>
                <w:sz w:val="18"/>
                <w:szCs w:val="18"/>
              </w:rPr>
              <w:t>t</w:t>
            </w:r>
            <w:r w:rsidRPr="00927B6A">
              <w:rPr>
                <w:rFonts w:eastAsia="Arial" w:cs="Arial"/>
                <w:b/>
                <w:bCs/>
                <w:i/>
                <w:sz w:val="18"/>
                <w:szCs w:val="18"/>
              </w:rPr>
              <w:t>y</w:t>
            </w:r>
          </w:p>
        </w:tc>
        <w:tc>
          <w:tcPr>
            <w:tcW w:w="911" w:type="pct"/>
            <w:tcBorders>
              <w:top w:val="single" w:sz="12" w:space="0" w:color="auto"/>
              <w:bottom w:val="single" w:sz="4" w:space="0" w:color="auto"/>
            </w:tcBorders>
            <w:shd w:val="clear" w:color="auto" w:fill="92D050"/>
            <w:vAlign w:val="center"/>
          </w:tcPr>
          <w:p w14:paraId="6E4D454D" w14:textId="77777777" w:rsidR="009D3C26" w:rsidRPr="00927B6A" w:rsidRDefault="009D3C26" w:rsidP="00F1408D">
            <w:pPr>
              <w:keepLines/>
              <w:spacing w:before="60" w:after="120"/>
              <w:ind w:left="102" w:right="-23"/>
              <w:rPr>
                <w:rFonts w:eastAsia="Arial" w:cs="Arial"/>
                <w:b/>
                <w:i/>
                <w:sz w:val="18"/>
                <w:szCs w:val="18"/>
              </w:rPr>
            </w:pPr>
            <w:r w:rsidRPr="00927B6A">
              <w:rPr>
                <w:rFonts w:eastAsia="Arial" w:cs="Arial"/>
                <w:b/>
                <w:i/>
                <w:sz w:val="18"/>
                <w:szCs w:val="18"/>
              </w:rPr>
              <w:t xml:space="preserve">Remarks </w:t>
            </w:r>
          </w:p>
        </w:tc>
      </w:tr>
      <w:tr w:rsidR="009D3C26" w:rsidRPr="00927B6A" w14:paraId="6ABB78F1" w14:textId="77777777" w:rsidTr="00F1408D">
        <w:trPr>
          <w:trHeight w:val="240"/>
        </w:trPr>
        <w:tc>
          <w:tcPr>
            <w:tcW w:w="483" w:type="pct"/>
            <w:tcBorders>
              <w:top w:val="single" w:sz="4" w:space="0" w:color="auto"/>
              <w:bottom w:val="single" w:sz="4" w:space="0" w:color="auto"/>
            </w:tcBorders>
          </w:tcPr>
          <w:p w14:paraId="382D09A5" w14:textId="77777777" w:rsidR="009D3C26" w:rsidRPr="00D16549" w:rsidRDefault="009D3C26" w:rsidP="00F1408D">
            <w:pPr>
              <w:keepLines/>
              <w:spacing w:before="60" w:after="120"/>
              <w:ind w:right="-20"/>
              <w:rPr>
                <w:rFonts w:eastAsia="Arial" w:cs="Arial"/>
                <w:i/>
                <w:sz w:val="18"/>
                <w:szCs w:val="18"/>
              </w:rPr>
            </w:pPr>
            <w:r w:rsidRPr="00D16549">
              <w:rPr>
                <w:rFonts w:eastAsia="Arial" w:cs="Arial"/>
                <w:i/>
                <w:sz w:val="18"/>
                <w:szCs w:val="18"/>
                <w:highlight w:val="lightGray"/>
              </w:rPr>
              <w:t>Environment/ Social</w:t>
            </w:r>
          </w:p>
        </w:tc>
        <w:tc>
          <w:tcPr>
            <w:tcW w:w="697" w:type="pct"/>
            <w:tcBorders>
              <w:top w:val="single" w:sz="4" w:space="0" w:color="auto"/>
              <w:bottom w:val="single" w:sz="4" w:space="0" w:color="auto"/>
            </w:tcBorders>
          </w:tcPr>
          <w:p w14:paraId="32D7DACE" w14:textId="77777777" w:rsidR="009D3C26" w:rsidRPr="00D16549" w:rsidRDefault="009D3C26" w:rsidP="00F1408D">
            <w:pPr>
              <w:keepLines/>
              <w:spacing w:before="60" w:after="120"/>
              <w:ind w:right="-20"/>
              <w:rPr>
                <w:rFonts w:eastAsia="Arial" w:cs="Arial"/>
                <w:i/>
                <w:sz w:val="18"/>
                <w:szCs w:val="18"/>
              </w:rPr>
            </w:pPr>
            <w:r w:rsidRPr="00D16549">
              <w:rPr>
                <w:rFonts w:eastAsia="Arial" w:cs="Arial"/>
                <w:i/>
                <w:sz w:val="18"/>
                <w:szCs w:val="18"/>
                <w:highlight w:val="lightGray"/>
              </w:rPr>
              <w:t>Name of legislation document</w:t>
            </w:r>
          </w:p>
        </w:tc>
        <w:tc>
          <w:tcPr>
            <w:tcW w:w="2411" w:type="pct"/>
            <w:tcBorders>
              <w:top w:val="single" w:sz="4" w:space="0" w:color="auto"/>
              <w:bottom w:val="single" w:sz="4" w:space="0" w:color="auto"/>
            </w:tcBorders>
          </w:tcPr>
          <w:p w14:paraId="1DF1DED7" w14:textId="77777777" w:rsidR="009D3C26" w:rsidRPr="00D16549" w:rsidRDefault="009D3C26" w:rsidP="00F1408D">
            <w:pPr>
              <w:keepLines/>
              <w:spacing w:before="60" w:after="120"/>
              <w:ind w:right="147"/>
              <w:rPr>
                <w:rFonts w:eastAsia="Arial" w:cs="Arial"/>
                <w:i/>
                <w:spacing w:val="3"/>
                <w:sz w:val="18"/>
                <w:szCs w:val="18"/>
              </w:rPr>
            </w:pPr>
            <w:r w:rsidRPr="00D16549">
              <w:rPr>
                <w:rFonts w:eastAsia="Arial" w:cs="Arial"/>
                <w:i/>
                <w:spacing w:val="3"/>
                <w:sz w:val="18"/>
                <w:szCs w:val="18"/>
                <w:highlight w:val="lightGray"/>
              </w:rPr>
              <w:t>Description of the content of the document and the main points relevant to AGRA operations</w:t>
            </w:r>
          </w:p>
        </w:tc>
        <w:tc>
          <w:tcPr>
            <w:tcW w:w="497" w:type="pct"/>
            <w:tcBorders>
              <w:top w:val="single" w:sz="4" w:space="0" w:color="auto"/>
              <w:bottom w:val="single" w:sz="4" w:space="0" w:color="auto"/>
            </w:tcBorders>
          </w:tcPr>
          <w:p w14:paraId="62FE94F4" w14:textId="77777777" w:rsidR="009D3C26" w:rsidRPr="00D16549" w:rsidRDefault="009D3C26" w:rsidP="00F1408D">
            <w:pPr>
              <w:keepLines/>
              <w:spacing w:before="60" w:after="120"/>
              <w:ind w:right="-20"/>
              <w:rPr>
                <w:rFonts w:eastAsia="Arial" w:cs="Arial"/>
                <w:i/>
                <w:sz w:val="18"/>
                <w:szCs w:val="18"/>
              </w:rPr>
            </w:pPr>
            <w:r w:rsidRPr="00D16549">
              <w:rPr>
                <w:rFonts w:eastAsia="Arial" w:cs="Arial"/>
                <w:i/>
                <w:sz w:val="18"/>
                <w:szCs w:val="18"/>
                <w:highlight w:val="lightGray"/>
              </w:rPr>
              <w:t>Name of the Authority responsible for the implementation of the legislation</w:t>
            </w:r>
          </w:p>
        </w:tc>
        <w:tc>
          <w:tcPr>
            <w:tcW w:w="911" w:type="pct"/>
            <w:tcBorders>
              <w:top w:val="single" w:sz="4" w:space="0" w:color="auto"/>
              <w:bottom w:val="single" w:sz="4" w:space="0" w:color="auto"/>
            </w:tcBorders>
          </w:tcPr>
          <w:p w14:paraId="5BA52CFB" w14:textId="77777777" w:rsidR="009D3C26" w:rsidRPr="00D16549" w:rsidRDefault="009D3C26" w:rsidP="00F1408D">
            <w:pPr>
              <w:keepLines/>
              <w:spacing w:before="60" w:after="120"/>
              <w:ind w:right="-20"/>
              <w:rPr>
                <w:rFonts w:eastAsia="Arial" w:cs="Arial"/>
                <w:i/>
                <w:sz w:val="18"/>
                <w:szCs w:val="18"/>
              </w:rPr>
            </w:pPr>
            <w:r w:rsidRPr="00D16549">
              <w:rPr>
                <w:rFonts w:eastAsia="Arial" w:cs="Arial"/>
                <w:i/>
                <w:sz w:val="18"/>
                <w:szCs w:val="18"/>
                <w:highlight w:val="lightGray"/>
              </w:rPr>
              <w:t>Any specifics/clarifications, eg from supplementary information provided</w:t>
            </w:r>
          </w:p>
        </w:tc>
      </w:tr>
      <w:tr w:rsidR="009D3C26" w:rsidRPr="00927B6A" w14:paraId="5964B9CB" w14:textId="77777777" w:rsidTr="00F1408D">
        <w:trPr>
          <w:trHeight w:val="240"/>
        </w:trPr>
        <w:tc>
          <w:tcPr>
            <w:tcW w:w="483" w:type="pct"/>
            <w:tcBorders>
              <w:top w:val="single" w:sz="4" w:space="0" w:color="auto"/>
            </w:tcBorders>
          </w:tcPr>
          <w:p w14:paraId="351B94A3" w14:textId="77777777" w:rsidR="009D3C26" w:rsidRPr="00D16549" w:rsidRDefault="009D3C26" w:rsidP="00F1408D">
            <w:pPr>
              <w:keepLines/>
              <w:spacing w:before="60" w:after="120"/>
              <w:ind w:right="-20"/>
              <w:rPr>
                <w:rFonts w:eastAsia="Arial" w:cs="Arial"/>
                <w:i/>
                <w:sz w:val="18"/>
                <w:szCs w:val="18"/>
                <w:highlight w:val="lightGray"/>
              </w:rPr>
            </w:pPr>
          </w:p>
        </w:tc>
        <w:tc>
          <w:tcPr>
            <w:tcW w:w="697" w:type="pct"/>
            <w:tcBorders>
              <w:top w:val="single" w:sz="4" w:space="0" w:color="auto"/>
            </w:tcBorders>
          </w:tcPr>
          <w:p w14:paraId="7E21F7F2" w14:textId="77777777" w:rsidR="009D3C26" w:rsidRPr="00D16549" w:rsidRDefault="009D3C26" w:rsidP="00F1408D">
            <w:pPr>
              <w:keepLines/>
              <w:spacing w:before="60" w:after="120"/>
              <w:ind w:right="-20"/>
              <w:rPr>
                <w:rFonts w:eastAsia="Arial" w:cs="Arial"/>
                <w:i/>
                <w:sz w:val="18"/>
                <w:szCs w:val="18"/>
                <w:highlight w:val="lightGray"/>
              </w:rPr>
            </w:pPr>
          </w:p>
        </w:tc>
        <w:tc>
          <w:tcPr>
            <w:tcW w:w="2411" w:type="pct"/>
            <w:tcBorders>
              <w:top w:val="single" w:sz="4" w:space="0" w:color="auto"/>
            </w:tcBorders>
          </w:tcPr>
          <w:p w14:paraId="7831EABC" w14:textId="77777777" w:rsidR="009D3C26" w:rsidRPr="00D16549" w:rsidRDefault="009D3C26" w:rsidP="00F1408D">
            <w:pPr>
              <w:keepLines/>
              <w:spacing w:before="60" w:after="120"/>
              <w:ind w:right="147"/>
              <w:rPr>
                <w:rFonts w:eastAsia="Arial" w:cs="Arial"/>
                <w:i/>
                <w:spacing w:val="3"/>
                <w:sz w:val="18"/>
                <w:szCs w:val="18"/>
                <w:highlight w:val="lightGray"/>
              </w:rPr>
            </w:pPr>
          </w:p>
        </w:tc>
        <w:tc>
          <w:tcPr>
            <w:tcW w:w="497" w:type="pct"/>
            <w:tcBorders>
              <w:top w:val="single" w:sz="4" w:space="0" w:color="auto"/>
            </w:tcBorders>
          </w:tcPr>
          <w:p w14:paraId="2E0716D3" w14:textId="77777777" w:rsidR="009D3C26" w:rsidRPr="00D16549" w:rsidRDefault="009D3C26" w:rsidP="00F1408D">
            <w:pPr>
              <w:keepLines/>
              <w:spacing w:before="60" w:after="120"/>
              <w:ind w:right="-20"/>
              <w:rPr>
                <w:rFonts w:eastAsia="Arial" w:cs="Arial"/>
                <w:i/>
                <w:sz w:val="18"/>
                <w:szCs w:val="18"/>
                <w:highlight w:val="lightGray"/>
              </w:rPr>
            </w:pPr>
          </w:p>
        </w:tc>
        <w:tc>
          <w:tcPr>
            <w:tcW w:w="911" w:type="pct"/>
            <w:tcBorders>
              <w:top w:val="single" w:sz="4" w:space="0" w:color="auto"/>
            </w:tcBorders>
          </w:tcPr>
          <w:p w14:paraId="61035F1D" w14:textId="77777777" w:rsidR="009D3C26" w:rsidRPr="00D16549" w:rsidRDefault="009D3C26" w:rsidP="00F1408D">
            <w:pPr>
              <w:keepLines/>
              <w:spacing w:before="60" w:after="120"/>
              <w:ind w:right="-20"/>
              <w:rPr>
                <w:rFonts w:eastAsia="Arial" w:cs="Arial"/>
                <w:i/>
                <w:sz w:val="18"/>
                <w:szCs w:val="18"/>
                <w:highlight w:val="lightGray"/>
              </w:rPr>
            </w:pPr>
          </w:p>
        </w:tc>
      </w:tr>
    </w:tbl>
    <w:p w14:paraId="40C34399" w14:textId="77777777" w:rsidR="009D3C26" w:rsidRPr="009D3C26" w:rsidRDefault="009D3C26">
      <w:pPr>
        <w:rPr>
          <w:rFonts w:ascii="Book Antiqua" w:hAnsi="Book Antiqua"/>
          <w:szCs w:val="22"/>
        </w:rPr>
      </w:pPr>
    </w:p>
    <w:p w14:paraId="191C8094" w14:textId="77777777" w:rsidR="009D3C26" w:rsidRDefault="009D3C26">
      <w:pPr>
        <w:rPr>
          <w:rFonts w:ascii="Book Antiqua" w:hAnsi="Book Antiqua"/>
          <w:szCs w:val="22"/>
        </w:rPr>
      </w:pPr>
    </w:p>
    <w:p w14:paraId="205A4FD9" w14:textId="77777777" w:rsidR="009D3C26" w:rsidRDefault="009D3C26">
      <w:pPr>
        <w:rPr>
          <w:rFonts w:ascii="Book Antiqua" w:hAnsi="Book Antiqua"/>
          <w:szCs w:val="22"/>
        </w:rPr>
        <w:sectPr w:rsidR="009D3C26" w:rsidSect="009D3C26">
          <w:footerReference w:type="default" r:id="rId9"/>
          <w:pgSz w:w="16838" w:h="11906" w:orient="landscape" w:code="9"/>
          <w:pgMar w:top="720" w:right="720" w:bottom="720" w:left="720" w:header="283" w:footer="1134" w:gutter="0"/>
          <w:cols w:space="708"/>
          <w:docGrid w:linePitch="360"/>
        </w:sectPr>
      </w:pPr>
    </w:p>
    <w:p w14:paraId="2A0CF912" w14:textId="62B18427" w:rsidR="00F1408D" w:rsidRDefault="004376CC" w:rsidP="00452C50">
      <w:pPr>
        <w:pStyle w:val="Heading1"/>
        <w:shd w:val="clear" w:color="auto" w:fill="D9D9D9" w:themeFill="background1" w:themeFillShade="D9"/>
        <w:spacing w:before="0" w:after="240"/>
        <w:rPr>
          <w:rFonts w:ascii="Book Antiqua" w:eastAsiaTheme="minorHAnsi" w:hAnsi="Book Antiqua" w:cstheme="minorBidi"/>
          <w:i/>
          <w:lang w:bidi="hi-IN"/>
        </w:rPr>
      </w:pPr>
      <w:bookmarkStart w:id="5" w:name="_Toc536555065"/>
      <w:r w:rsidRPr="00452C50">
        <w:rPr>
          <w:rFonts w:ascii="Book Antiqua" w:eastAsiaTheme="minorHAnsi" w:hAnsi="Book Antiqua" w:cstheme="minorBidi"/>
          <w:i/>
          <w:lang w:bidi="hi-IN"/>
        </w:rPr>
        <w:lastRenderedPageBreak/>
        <w:t>ENVIRONMENTAL AND SOCIAL IMPACT ASSESSMENT (ESIA) REPORT</w:t>
      </w:r>
      <w:r>
        <w:rPr>
          <w:rFonts w:ascii="Book Antiqua" w:eastAsiaTheme="minorHAnsi" w:hAnsi="Book Antiqua" w:cstheme="minorBidi"/>
          <w:i/>
          <w:lang w:bidi="hi-IN"/>
        </w:rPr>
        <w:t xml:space="preserve"> - OUTLINE</w:t>
      </w:r>
      <w:bookmarkEnd w:id="5"/>
    </w:p>
    <w:p w14:paraId="29DDF67F" w14:textId="77777777" w:rsidR="00452C50" w:rsidRPr="00452C50" w:rsidRDefault="00452C50" w:rsidP="00452C50">
      <w:pPr>
        <w:jc w:val="center"/>
        <w:rPr>
          <w:rFonts w:ascii="Book Antiqua" w:hAnsi="Book Antiqua" w:cs="Arial"/>
          <w:b/>
          <w:i/>
          <w:szCs w:val="22"/>
          <w:lang w:eastAsia="zh-MO"/>
        </w:rPr>
      </w:pPr>
      <w:r w:rsidRPr="00452C50">
        <w:rPr>
          <w:rFonts w:ascii="Book Antiqua" w:hAnsi="Book Antiqua"/>
          <w:i/>
          <w:lang w:eastAsia="zh-MO"/>
        </w:rPr>
        <w:t>An</w:t>
      </w:r>
      <w:r w:rsidRPr="00452C50">
        <w:rPr>
          <w:rFonts w:ascii="Book Antiqua" w:hAnsi="Book Antiqua"/>
          <w:i/>
        </w:rPr>
        <w:t xml:space="preserve"> </w:t>
      </w:r>
      <w:r w:rsidRPr="00452C50">
        <w:rPr>
          <w:rFonts w:ascii="Book Antiqua" w:hAnsi="Book Antiqua"/>
          <w:i/>
          <w:lang w:eastAsia="zh-MO"/>
        </w:rPr>
        <w:t>environmental and social assessment</w:t>
      </w:r>
      <w:r w:rsidRPr="00452C50">
        <w:rPr>
          <w:rFonts w:ascii="Book Antiqua" w:hAnsi="Book Antiqua"/>
          <w:i/>
        </w:rPr>
        <w:t xml:space="preserve"> report is required for all </w:t>
      </w:r>
      <w:r w:rsidRPr="00452C50">
        <w:rPr>
          <w:rFonts w:ascii="Book Antiqua" w:hAnsi="Book Antiqua"/>
          <w:i/>
          <w:lang w:eastAsia="zh-MO"/>
        </w:rPr>
        <w:t xml:space="preserve">environment </w:t>
      </w:r>
      <w:r w:rsidRPr="00452C50">
        <w:rPr>
          <w:rFonts w:ascii="Book Antiqua" w:hAnsi="Book Antiqua"/>
          <w:i/>
        </w:rPr>
        <w:t xml:space="preserve">category A projects. </w:t>
      </w:r>
      <w:r w:rsidRPr="00452C50">
        <w:rPr>
          <w:rFonts w:ascii="Book Antiqua" w:hAnsi="Book Antiqua"/>
          <w:i/>
          <w:lang w:eastAsia="zh-MO"/>
        </w:rPr>
        <w:t>I</w:t>
      </w:r>
      <w:r w:rsidRPr="00452C50">
        <w:rPr>
          <w:rFonts w:ascii="Book Antiqua" w:hAnsi="Book Antiqua"/>
          <w:i/>
        </w:rPr>
        <w:t xml:space="preserve">ts level of detail </w:t>
      </w:r>
      <w:r w:rsidRPr="00452C50">
        <w:rPr>
          <w:rFonts w:ascii="Book Antiqua" w:hAnsi="Book Antiqua"/>
          <w:i/>
          <w:lang w:eastAsia="zh-MO"/>
        </w:rPr>
        <w:t>and comprehensiveness is commensurate with the</w:t>
      </w:r>
      <w:r w:rsidRPr="00452C50">
        <w:rPr>
          <w:rFonts w:ascii="Book Antiqua" w:hAnsi="Book Antiqua"/>
          <w:i/>
        </w:rPr>
        <w:t xml:space="preserve"> </w:t>
      </w:r>
      <w:r w:rsidRPr="00452C50">
        <w:rPr>
          <w:rFonts w:ascii="Book Antiqua" w:hAnsi="Book Antiqua"/>
          <w:i/>
          <w:lang w:eastAsia="zh-MO"/>
        </w:rPr>
        <w:t xml:space="preserve">significance of </w:t>
      </w:r>
      <w:r w:rsidRPr="00452C50">
        <w:rPr>
          <w:rFonts w:ascii="Book Antiqua" w:hAnsi="Book Antiqua"/>
          <w:i/>
        </w:rPr>
        <w:t xml:space="preserve">potential </w:t>
      </w:r>
      <w:r w:rsidRPr="00452C50">
        <w:rPr>
          <w:rFonts w:ascii="Book Antiqua" w:hAnsi="Book Antiqua"/>
          <w:i/>
          <w:lang w:eastAsia="zh-MO"/>
        </w:rPr>
        <w:t xml:space="preserve">environmental </w:t>
      </w:r>
      <w:r w:rsidRPr="00452C50">
        <w:rPr>
          <w:rFonts w:ascii="Book Antiqua" w:hAnsi="Book Antiqua"/>
          <w:i/>
        </w:rPr>
        <w:t>impacts and risks. A typical ESIA report contains the following major elements</w:t>
      </w:r>
      <w:r w:rsidRPr="00452C50">
        <w:rPr>
          <w:rFonts w:ascii="Book Antiqua" w:hAnsi="Book Antiqua" w:cs="Arial"/>
          <w:i/>
          <w:szCs w:val="22"/>
          <w:lang w:eastAsia="zh-MO"/>
        </w:rPr>
        <w:t xml:space="preserve">. The substantive aspects of this outline will guide the preparation of environmental impact assessment reports, although </w:t>
      </w:r>
      <w:r w:rsidRPr="00452C50">
        <w:rPr>
          <w:rFonts w:ascii="Book Antiqua" w:hAnsi="Book Antiqua"/>
          <w:i/>
        </w:rPr>
        <w:t>not necessarily in the order shown</w:t>
      </w:r>
      <w:r w:rsidRPr="00452C50">
        <w:rPr>
          <w:rFonts w:ascii="Book Antiqua" w:hAnsi="Book Antiqua"/>
          <w:i/>
          <w:lang w:eastAsia="zh-MO"/>
        </w:rPr>
        <w:t>.</w:t>
      </w:r>
    </w:p>
    <w:p w14:paraId="434625E7"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 xml:space="preserve">Executive Summary </w:t>
      </w:r>
    </w:p>
    <w:p w14:paraId="7528D87F" w14:textId="77777777" w:rsidR="00452C50" w:rsidRPr="00452C50" w:rsidRDefault="00452C50" w:rsidP="00452C50">
      <w:pPr>
        <w:rPr>
          <w:rFonts w:ascii="Book Antiqua" w:hAnsi="Book Antiqua"/>
        </w:rPr>
      </w:pPr>
      <w:r w:rsidRPr="00452C50">
        <w:rPr>
          <w:rFonts w:ascii="Book Antiqua" w:hAnsi="Book Antiqua"/>
        </w:rPr>
        <w:t>This section describes concisely the critical facts, significant findings, and recommended actions.</w:t>
      </w:r>
    </w:p>
    <w:p w14:paraId="3B066836"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 xml:space="preserve">Policy, </w:t>
      </w:r>
      <w:r w:rsidRPr="00452C50">
        <w:rPr>
          <w:rFonts w:ascii="Book Antiqua" w:hAnsi="Book Antiqua"/>
          <w:b/>
          <w:sz w:val="28"/>
          <w:lang w:eastAsia="zh-MO"/>
        </w:rPr>
        <w:t>L</w:t>
      </w:r>
      <w:r w:rsidRPr="00452C50">
        <w:rPr>
          <w:rFonts w:ascii="Book Antiqua" w:hAnsi="Book Antiqua"/>
          <w:b/>
          <w:sz w:val="28"/>
        </w:rPr>
        <w:t xml:space="preserve">egal, and </w:t>
      </w:r>
      <w:r w:rsidRPr="00452C50">
        <w:rPr>
          <w:rFonts w:ascii="Book Antiqua" w:hAnsi="Book Antiqua"/>
          <w:b/>
          <w:sz w:val="28"/>
          <w:lang w:eastAsia="zh-MO"/>
        </w:rPr>
        <w:t>A</w:t>
      </w:r>
      <w:r w:rsidRPr="00452C50">
        <w:rPr>
          <w:rFonts w:ascii="Book Antiqua" w:hAnsi="Book Antiqua"/>
          <w:b/>
          <w:sz w:val="28"/>
        </w:rPr>
        <w:t xml:space="preserve">dministrative </w:t>
      </w:r>
      <w:r w:rsidRPr="00452C50">
        <w:rPr>
          <w:rFonts w:ascii="Book Antiqua" w:hAnsi="Book Antiqua"/>
          <w:b/>
          <w:sz w:val="28"/>
          <w:lang w:eastAsia="zh-MO"/>
        </w:rPr>
        <w:t>F</w:t>
      </w:r>
      <w:r w:rsidRPr="00452C50">
        <w:rPr>
          <w:rFonts w:ascii="Book Antiqua" w:hAnsi="Book Antiqua"/>
          <w:b/>
          <w:sz w:val="28"/>
        </w:rPr>
        <w:t>ramework</w:t>
      </w:r>
      <w:r w:rsidRPr="00452C50">
        <w:rPr>
          <w:rFonts w:ascii="Book Antiqua" w:hAnsi="Book Antiqua"/>
          <w:b/>
          <w:sz w:val="28"/>
          <w:lang w:eastAsia="zh-MO"/>
        </w:rPr>
        <w:t xml:space="preserve"> </w:t>
      </w:r>
    </w:p>
    <w:p w14:paraId="7FD8C4FE" w14:textId="77777777" w:rsidR="00452C50" w:rsidRPr="00452C50" w:rsidRDefault="00452C50" w:rsidP="00452C50">
      <w:pPr>
        <w:rPr>
          <w:rFonts w:ascii="Book Antiqua" w:hAnsi="Book Antiqua" w:cs="Arial"/>
          <w:szCs w:val="22"/>
          <w:lang w:eastAsia="zh-MO"/>
        </w:rPr>
      </w:pPr>
      <w:r w:rsidRPr="00452C50">
        <w:rPr>
          <w:rFonts w:ascii="Book Antiqua" w:hAnsi="Book Antiqua" w:cs="Arial"/>
          <w:szCs w:val="22"/>
          <w:lang w:eastAsia="zh-MO"/>
        </w:rPr>
        <w:t>This section d</w:t>
      </w:r>
      <w:r w:rsidRPr="00452C50">
        <w:rPr>
          <w:rFonts w:ascii="Book Antiqua" w:hAnsi="Book Antiqua" w:cs="Arial"/>
          <w:szCs w:val="22"/>
        </w:rPr>
        <w:t>iscusses the</w:t>
      </w:r>
      <w:r w:rsidRPr="00452C50">
        <w:rPr>
          <w:rFonts w:ascii="Book Antiqua" w:hAnsi="Book Antiqua" w:cs="Arial"/>
          <w:szCs w:val="22"/>
          <w:lang w:eastAsia="zh-MO"/>
        </w:rPr>
        <w:t xml:space="preserve"> applicable safeguard requirements, including lender requirements and national laws, regulations and standards on environment, health, safety, involuntary resettlement and land acquisition, indigenous peoples, and physical cultural resources.</w:t>
      </w:r>
    </w:p>
    <w:p w14:paraId="3A0A3B43"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 xml:space="preserve">Description of the Project </w:t>
      </w:r>
    </w:p>
    <w:p w14:paraId="35903DE6" w14:textId="77777777" w:rsidR="00452C50" w:rsidRPr="00452C50" w:rsidRDefault="00452C50" w:rsidP="00452C50">
      <w:pPr>
        <w:rPr>
          <w:rFonts w:ascii="Book Antiqua" w:hAnsi="Book Antiqua" w:cs="Arial"/>
          <w:szCs w:val="22"/>
        </w:rPr>
      </w:pPr>
      <w:r w:rsidRPr="00452C50">
        <w:rPr>
          <w:rFonts w:ascii="Book Antiqua" w:hAnsi="Book Antiqua" w:cs="Arial"/>
          <w:szCs w:val="22"/>
        </w:rPr>
        <w:t xml:space="preserve">This section describes the proposed project; its major components; and its geographic, ecological, social, and temporal context, including any associated facility required by and for the project (for example, access roads, power plants, water supply, quarries and borrow pits, </w:t>
      </w:r>
      <w:r w:rsidRPr="00452C50">
        <w:rPr>
          <w:rFonts w:ascii="Book Antiqua" w:hAnsi="Book Antiqua" w:cs="Arial"/>
          <w:szCs w:val="22"/>
          <w:lang w:eastAsia="zh-MO"/>
        </w:rPr>
        <w:t xml:space="preserve">and </w:t>
      </w:r>
      <w:r w:rsidRPr="00452C50">
        <w:rPr>
          <w:rFonts w:ascii="Book Antiqua" w:hAnsi="Book Antiqua" w:cs="Arial"/>
          <w:szCs w:val="22"/>
        </w:rPr>
        <w:t xml:space="preserve">spoil disposal). It normally includes drawings and maps showing the project’s Area of Influence and components and specific project sites (eg construction sites). </w:t>
      </w:r>
    </w:p>
    <w:p w14:paraId="79A3821C"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 xml:space="preserve">Environmental and Social Baseline </w:t>
      </w:r>
    </w:p>
    <w:p w14:paraId="10C3590C" w14:textId="77777777" w:rsidR="00452C50" w:rsidRPr="00452C50" w:rsidRDefault="00452C50" w:rsidP="00452C50">
      <w:pPr>
        <w:rPr>
          <w:rFonts w:ascii="Book Antiqua" w:hAnsi="Book Antiqua" w:cs="Arial"/>
          <w:i/>
          <w:szCs w:val="22"/>
        </w:rPr>
      </w:pPr>
      <w:r w:rsidRPr="00452C50">
        <w:rPr>
          <w:rFonts w:ascii="Book Antiqua" w:hAnsi="Book Antiqua" w:cs="Arial"/>
          <w:szCs w:val="22"/>
        </w:rPr>
        <w:t>This section describes relevant physical, biological, and socioeconomic conditions within the project Area of Influence. It also looks at current and proposed development activities within the project's Area of Influence, including those not directly connected to the project. It indicates the accuracy, reliability, and sources of the data.</w:t>
      </w:r>
    </w:p>
    <w:p w14:paraId="313BD1FD"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 xml:space="preserve">Anticipated Environmental and Social Impacts and Mitigation Measures </w:t>
      </w:r>
    </w:p>
    <w:p w14:paraId="5EF3AC54" w14:textId="77777777" w:rsidR="00452C50" w:rsidRPr="00452C50" w:rsidRDefault="00452C50" w:rsidP="00452C50">
      <w:pPr>
        <w:rPr>
          <w:rFonts w:ascii="Book Antiqua" w:hAnsi="Book Antiqua" w:cs="Arial"/>
          <w:szCs w:val="22"/>
        </w:rPr>
      </w:pPr>
      <w:r w:rsidRPr="00452C50">
        <w:rPr>
          <w:rFonts w:ascii="Book Antiqua" w:hAnsi="Book Antiqua" w:cs="Arial"/>
          <w:szCs w:val="22"/>
        </w:rPr>
        <w:t xml:space="preserve">This section predicts and assesses the project's likely positive and negative </w:t>
      </w:r>
      <w:r w:rsidRPr="00452C50">
        <w:rPr>
          <w:rFonts w:ascii="Book Antiqua" w:hAnsi="Book Antiqua" w:cs="Arial"/>
          <w:szCs w:val="22"/>
          <w:lang w:eastAsia="zh-MO"/>
        </w:rPr>
        <w:t xml:space="preserve">direct and indirect </w:t>
      </w:r>
      <w:r w:rsidRPr="00452C50">
        <w:rPr>
          <w:rFonts w:ascii="Book Antiqua" w:hAnsi="Book Antiqua" w:cs="Arial"/>
          <w:szCs w:val="22"/>
        </w:rPr>
        <w:t xml:space="preserve">impacts </w:t>
      </w:r>
      <w:r w:rsidRPr="00452C50">
        <w:rPr>
          <w:rFonts w:ascii="Book Antiqua" w:hAnsi="Book Antiqua" w:cs="Arial"/>
          <w:szCs w:val="22"/>
          <w:lang w:eastAsia="zh-MO"/>
        </w:rPr>
        <w:t xml:space="preserve">to physical, biological, socioeconomic (including occupational health and safety, community </w:t>
      </w:r>
      <w:r w:rsidRPr="00452C50">
        <w:rPr>
          <w:rFonts w:ascii="Book Antiqua" w:hAnsi="Book Antiqua" w:cs="Arial"/>
          <w:szCs w:val="22"/>
        </w:rPr>
        <w:t>health and safety</w:t>
      </w:r>
      <w:r w:rsidRPr="00452C50">
        <w:rPr>
          <w:rFonts w:ascii="Book Antiqua" w:hAnsi="Book Antiqua" w:cs="Arial"/>
          <w:szCs w:val="22"/>
          <w:lang w:eastAsia="zh-MO"/>
        </w:rPr>
        <w:t>,</w:t>
      </w:r>
      <w:r w:rsidRPr="00452C50">
        <w:rPr>
          <w:rFonts w:ascii="Book Antiqua" w:hAnsi="Book Antiqua" w:cs="Arial"/>
          <w:szCs w:val="22"/>
        </w:rPr>
        <w:t xml:space="preserve"> vulnerable groups and gender issues, </w:t>
      </w:r>
      <w:r w:rsidRPr="00452C50">
        <w:rPr>
          <w:rFonts w:ascii="Book Antiqua" w:hAnsi="Book Antiqua" w:cs="Arial"/>
          <w:szCs w:val="22"/>
          <w:lang w:eastAsia="zh-MO"/>
        </w:rPr>
        <w:t xml:space="preserve">and impacts on livelihoods through environmental media, and physical cultural resources </w:t>
      </w:r>
      <w:r w:rsidRPr="00452C50">
        <w:rPr>
          <w:rFonts w:ascii="Book Antiqua" w:hAnsi="Book Antiqua" w:cs="Arial"/>
          <w:szCs w:val="22"/>
        </w:rPr>
        <w:t>in the project</w:t>
      </w:r>
      <w:r w:rsidRPr="00452C50">
        <w:rPr>
          <w:rFonts w:ascii="Book Antiqua" w:hAnsi="Book Antiqua" w:cs="Arial"/>
          <w:szCs w:val="22"/>
          <w:lang w:eastAsia="zh-MO"/>
        </w:rPr>
        <w:t>'s</w:t>
      </w:r>
      <w:r w:rsidRPr="00452C50">
        <w:rPr>
          <w:rFonts w:ascii="Book Antiqua" w:hAnsi="Book Antiqua" w:cs="Arial"/>
          <w:szCs w:val="22"/>
        </w:rPr>
        <w:t xml:space="preserve"> Area of Influence, in quantitative terms to the extent possible; identifies mitigation measures and any residual negative impacts that cannot be mitigated; explores opportunities for enhancement; identifies and estimates the extent and quality of available data, key data gaps, and uncertainties associated with predictions and specifies topics that do not require further attention; and examines global, transboundary, and cumulative impacts as appropriate.</w:t>
      </w:r>
    </w:p>
    <w:p w14:paraId="4526EF0D"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Analysis of Alternatives</w:t>
      </w:r>
    </w:p>
    <w:p w14:paraId="01ADAC14" w14:textId="77777777" w:rsidR="00452C50" w:rsidRPr="00452C50" w:rsidRDefault="00452C50" w:rsidP="00452C50">
      <w:pPr>
        <w:rPr>
          <w:rFonts w:ascii="Book Antiqua" w:hAnsi="Book Antiqua" w:cs="Arial"/>
          <w:i/>
          <w:szCs w:val="22"/>
        </w:rPr>
      </w:pPr>
      <w:r w:rsidRPr="00452C50">
        <w:rPr>
          <w:rFonts w:ascii="Book Antiqua" w:hAnsi="Book Antiqua" w:cs="Arial"/>
          <w:szCs w:val="22"/>
        </w:rPr>
        <w:t xml:space="preserve">In case the project involves construction of facilities or infrastructure, this section </w:t>
      </w:r>
      <w:r w:rsidRPr="00452C50">
        <w:rPr>
          <w:rFonts w:ascii="Book Antiqua" w:hAnsi="Book Antiqua" w:cs="Arial"/>
          <w:szCs w:val="22"/>
          <w:lang w:eastAsia="zh-MO"/>
        </w:rPr>
        <w:t xml:space="preserve">examines </w:t>
      </w:r>
      <w:r w:rsidRPr="00452C50">
        <w:rPr>
          <w:rFonts w:ascii="Book Antiqua" w:hAnsi="Book Antiqua" w:cs="Arial"/>
          <w:szCs w:val="22"/>
        </w:rPr>
        <w:t xml:space="preserve">alternatives to the proposed project site, technology, design, and operation—including the no project alternative—in terms of their potential environmental and social impacts; the feasibility of mitigating these impacts; their capital </w:t>
      </w:r>
      <w:r w:rsidRPr="00452C50">
        <w:rPr>
          <w:rFonts w:ascii="Book Antiqua" w:hAnsi="Book Antiqua" w:cs="Arial"/>
          <w:szCs w:val="22"/>
        </w:rPr>
        <w:lastRenderedPageBreak/>
        <w:t>and recurrent costs; their suitability under local conditions; and their institutional, training, and monitoring requirements. It also states the basis for selecting the particular project design proposed and, justifies recommended emission levels and approaches to pollution prevention and abatement.</w:t>
      </w:r>
    </w:p>
    <w:p w14:paraId="7EAF3362"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 xml:space="preserve">Information Disclosure, Consultation, and Participation </w:t>
      </w:r>
    </w:p>
    <w:p w14:paraId="225338AE" w14:textId="77777777" w:rsidR="00452C50" w:rsidRPr="00452C50" w:rsidRDefault="00452C50" w:rsidP="00452C50">
      <w:pPr>
        <w:rPr>
          <w:rFonts w:ascii="Book Antiqua" w:hAnsi="Book Antiqua" w:cs="Arial"/>
          <w:szCs w:val="22"/>
          <w:lang w:eastAsia="zh-MO"/>
        </w:rPr>
      </w:pPr>
      <w:r w:rsidRPr="00452C50">
        <w:rPr>
          <w:rFonts w:ascii="Book Antiqua" w:hAnsi="Book Antiqua" w:cs="Arial"/>
          <w:szCs w:val="22"/>
          <w:lang w:eastAsia="zh-MO"/>
        </w:rPr>
        <w:t xml:space="preserve">This section: </w:t>
      </w:r>
    </w:p>
    <w:p w14:paraId="6DB2425A" w14:textId="77777777" w:rsidR="00452C50" w:rsidRPr="00452C50" w:rsidRDefault="00452C50" w:rsidP="00452C50">
      <w:pPr>
        <w:ind w:left="851" w:hanging="720"/>
        <w:rPr>
          <w:rFonts w:ascii="Book Antiqua" w:hAnsi="Book Antiqua" w:cs="Arial"/>
          <w:szCs w:val="22"/>
          <w:lang w:eastAsia="zh-MO"/>
        </w:rPr>
      </w:pPr>
      <w:r w:rsidRPr="00452C50">
        <w:rPr>
          <w:rFonts w:ascii="Book Antiqua" w:hAnsi="Book Antiqua" w:cs="Arial"/>
          <w:szCs w:val="22"/>
          <w:lang w:eastAsia="zh-MO"/>
        </w:rPr>
        <w:t>(i)</w:t>
      </w:r>
      <w:r w:rsidRPr="00452C50">
        <w:rPr>
          <w:rFonts w:ascii="Book Antiqua" w:hAnsi="Book Antiqua" w:cs="Arial"/>
          <w:szCs w:val="22"/>
          <w:lang w:eastAsia="zh-MO"/>
        </w:rPr>
        <w:tab/>
      </w:r>
      <w:r w:rsidRPr="00452C50">
        <w:rPr>
          <w:rFonts w:ascii="Book Antiqua" w:hAnsi="Book Antiqua" w:cs="Arial"/>
          <w:iCs/>
          <w:szCs w:val="22"/>
        </w:rPr>
        <w:t>describe</w:t>
      </w:r>
      <w:r w:rsidRPr="00452C50">
        <w:rPr>
          <w:rFonts w:ascii="Book Antiqua" w:hAnsi="Book Antiqua" w:cs="Arial"/>
          <w:iCs/>
          <w:szCs w:val="22"/>
          <w:lang w:eastAsia="zh-MO"/>
        </w:rPr>
        <w:t>s</w:t>
      </w:r>
      <w:r w:rsidRPr="00452C50">
        <w:rPr>
          <w:rFonts w:ascii="Book Antiqua" w:hAnsi="Book Antiqua" w:cs="Arial"/>
          <w:iCs/>
          <w:szCs w:val="22"/>
        </w:rPr>
        <w:t xml:space="preserve"> the proc</w:t>
      </w:r>
      <w:r w:rsidRPr="00452C50">
        <w:rPr>
          <w:rFonts w:ascii="Book Antiqua" w:hAnsi="Book Antiqua" w:cs="Arial"/>
          <w:szCs w:val="22"/>
        </w:rPr>
        <w:t>ess undertaken</w:t>
      </w:r>
      <w:r w:rsidRPr="00452C50">
        <w:rPr>
          <w:rFonts w:ascii="Book Antiqua" w:hAnsi="Book Antiqua" w:cs="Arial"/>
          <w:szCs w:val="22"/>
          <w:lang w:eastAsia="zh-MO"/>
        </w:rPr>
        <w:t xml:space="preserve"> during project design and preparation for engaging stakeholders</w:t>
      </w:r>
      <w:r w:rsidRPr="00452C50">
        <w:rPr>
          <w:rFonts w:ascii="Book Antiqua" w:hAnsi="Book Antiqua" w:cs="Arial"/>
          <w:szCs w:val="22"/>
        </w:rPr>
        <w:t xml:space="preserve">, </w:t>
      </w:r>
      <w:r w:rsidRPr="00452C50">
        <w:rPr>
          <w:rFonts w:ascii="Book Antiqua" w:hAnsi="Book Antiqua" w:cs="Arial"/>
          <w:szCs w:val="22"/>
          <w:lang w:eastAsia="zh-MO"/>
        </w:rPr>
        <w:t xml:space="preserve">including information disclosure and consultation with </w:t>
      </w:r>
      <w:r w:rsidRPr="00452C50">
        <w:rPr>
          <w:rFonts w:ascii="Book Antiqua" w:hAnsi="Book Antiqua" w:cs="Arial"/>
          <w:szCs w:val="22"/>
        </w:rPr>
        <w:t>affected</w:t>
      </w:r>
      <w:r w:rsidRPr="00452C50">
        <w:rPr>
          <w:rFonts w:ascii="Book Antiqua" w:hAnsi="Book Antiqua" w:cs="Arial"/>
          <w:szCs w:val="22"/>
          <w:lang w:eastAsia="zh-MO"/>
        </w:rPr>
        <w:t xml:space="preserve"> people and other stakeholders;</w:t>
      </w:r>
    </w:p>
    <w:p w14:paraId="6AA85A0C" w14:textId="77777777" w:rsidR="00452C50" w:rsidRPr="00452C50" w:rsidRDefault="00452C50" w:rsidP="00452C50">
      <w:pPr>
        <w:ind w:left="851" w:hanging="720"/>
        <w:rPr>
          <w:rFonts w:ascii="Book Antiqua" w:hAnsi="Book Antiqua" w:cs="Arial"/>
          <w:szCs w:val="22"/>
          <w:lang w:eastAsia="zh-MO"/>
        </w:rPr>
      </w:pPr>
      <w:r w:rsidRPr="00452C50">
        <w:rPr>
          <w:rFonts w:ascii="Book Antiqua" w:hAnsi="Book Antiqua" w:cs="Arial"/>
          <w:szCs w:val="22"/>
          <w:lang w:eastAsia="zh-MO"/>
        </w:rPr>
        <w:t>(ii)</w:t>
      </w:r>
      <w:r w:rsidRPr="00452C50">
        <w:rPr>
          <w:rFonts w:ascii="Book Antiqua" w:hAnsi="Book Antiqua" w:cs="Arial"/>
          <w:szCs w:val="22"/>
          <w:lang w:eastAsia="zh-MO"/>
        </w:rPr>
        <w:tab/>
      </w:r>
      <w:r w:rsidRPr="00452C50">
        <w:rPr>
          <w:rFonts w:ascii="Book Antiqua" w:hAnsi="Book Antiqua" w:cs="Arial"/>
          <w:szCs w:val="22"/>
        </w:rPr>
        <w:t>summarize</w:t>
      </w:r>
      <w:r w:rsidRPr="00452C50">
        <w:rPr>
          <w:rFonts w:ascii="Book Antiqua" w:hAnsi="Book Antiqua" w:cs="Arial"/>
          <w:szCs w:val="22"/>
          <w:lang w:eastAsia="zh-MO"/>
        </w:rPr>
        <w:t>s</w:t>
      </w:r>
      <w:r w:rsidRPr="00452C50">
        <w:rPr>
          <w:rFonts w:ascii="Book Antiqua" w:hAnsi="Book Antiqua" w:cs="Arial"/>
          <w:szCs w:val="22"/>
        </w:rPr>
        <w:t xml:space="preserve"> comments </w:t>
      </w:r>
      <w:r w:rsidRPr="00452C50">
        <w:rPr>
          <w:rFonts w:ascii="Book Antiqua" w:hAnsi="Book Antiqua" w:cs="Arial"/>
          <w:szCs w:val="22"/>
          <w:lang w:eastAsia="zh-MO"/>
        </w:rPr>
        <w:t xml:space="preserve">and concerns </w:t>
      </w:r>
      <w:r w:rsidRPr="00452C50">
        <w:rPr>
          <w:rFonts w:ascii="Book Antiqua" w:hAnsi="Book Antiqua" w:cs="Arial"/>
          <w:szCs w:val="22"/>
        </w:rPr>
        <w:t xml:space="preserve">received from </w:t>
      </w:r>
      <w:r w:rsidRPr="00452C50">
        <w:rPr>
          <w:rFonts w:ascii="Book Antiqua" w:hAnsi="Book Antiqua" w:cs="Arial"/>
          <w:szCs w:val="22"/>
          <w:lang w:eastAsia="zh-MO"/>
        </w:rPr>
        <w:t xml:space="preserve">affected people and other </w:t>
      </w:r>
      <w:r w:rsidRPr="00452C50">
        <w:rPr>
          <w:rFonts w:ascii="Book Antiqua" w:hAnsi="Book Antiqua" w:cs="Arial"/>
          <w:szCs w:val="22"/>
        </w:rPr>
        <w:t>stakeholders and how these comments have been addressed</w:t>
      </w:r>
      <w:r w:rsidRPr="00452C50">
        <w:rPr>
          <w:rFonts w:ascii="Book Antiqua" w:hAnsi="Book Antiqua" w:cs="Arial"/>
          <w:szCs w:val="22"/>
          <w:lang w:eastAsia="zh-MO"/>
        </w:rPr>
        <w:t xml:space="preserve"> in project design and mitigation measures, with special attention paid to the needs and concerns of vulnerable groups, including women, the poor, and Indigenous Peoples; and</w:t>
      </w:r>
    </w:p>
    <w:p w14:paraId="5793792A" w14:textId="77777777" w:rsidR="00452C50" w:rsidRPr="00452C50" w:rsidRDefault="00452C50" w:rsidP="00452C50">
      <w:pPr>
        <w:ind w:left="851" w:hanging="720"/>
        <w:rPr>
          <w:rFonts w:ascii="Book Antiqua" w:hAnsi="Book Antiqua" w:cs="Arial"/>
          <w:szCs w:val="22"/>
          <w:lang w:eastAsia="zh-MO"/>
        </w:rPr>
      </w:pPr>
      <w:r w:rsidRPr="00452C50">
        <w:rPr>
          <w:rFonts w:ascii="Book Antiqua" w:hAnsi="Book Antiqua" w:cs="Arial"/>
          <w:szCs w:val="22"/>
          <w:lang w:eastAsia="zh-MO"/>
        </w:rPr>
        <w:t>(iii)</w:t>
      </w:r>
      <w:r w:rsidRPr="00452C50">
        <w:rPr>
          <w:rFonts w:ascii="Book Antiqua" w:hAnsi="Book Antiqua" w:cs="Arial"/>
          <w:szCs w:val="22"/>
          <w:lang w:eastAsia="zh-MO"/>
        </w:rPr>
        <w:tab/>
        <w:t xml:space="preserve">describes the planned information disclosure measures (including the type of information to be disseminated and the method of dissemination) and the process for carrying out consultation with affected people and facilitating their participation during project implementation. </w:t>
      </w:r>
    </w:p>
    <w:p w14:paraId="4F9C354C"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Grievance Mechanism</w:t>
      </w:r>
    </w:p>
    <w:p w14:paraId="36B573CF" w14:textId="77777777" w:rsidR="00452C50" w:rsidRPr="00452C50" w:rsidRDefault="00452C50" w:rsidP="00452C50">
      <w:pPr>
        <w:rPr>
          <w:rFonts w:ascii="Book Antiqua" w:hAnsi="Book Antiqua" w:cs="Arial"/>
          <w:szCs w:val="22"/>
          <w:lang w:eastAsia="zh-MO"/>
        </w:rPr>
      </w:pPr>
      <w:r w:rsidRPr="00452C50">
        <w:rPr>
          <w:rFonts w:ascii="Book Antiqua" w:hAnsi="Book Antiqua" w:cs="Arial"/>
          <w:szCs w:val="22"/>
          <w:lang w:eastAsia="zh-MO"/>
        </w:rPr>
        <w:t xml:space="preserve">This section describes </w:t>
      </w:r>
      <w:r w:rsidRPr="00452C50">
        <w:rPr>
          <w:rFonts w:ascii="Book Antiqua" w:hAnsi="Book Antiqua" w:cs="Arial"/>
          <w:szCs w:val="22"/>
        </w:rPr>
        <w:t>the grievance framework (both informal and formal channels),</w:t>
      </w:r>
      <w:r w:rsidRPr="00452C50">
        <w:rPr>
          <w:rFonts w:ascii="Book Antiqua" w:hAnsi="Book Antiqua" w:cs="Arial"/>
          <w:szCs w:val="22"/>
          <w:lang w:eastAsia="zh-MO"/>
        </w:rPr>
        <w:t xml:space="preserve"> </w:t>
      </w:r>
      <w:r w:rsidRPr="00452C50">
        <w:rPr>
          <w:rFonts w:ascii="Book Antiqua" w:hAnsi="Book Antiqua" w:cs="Arial"/>
          <w:szCs w:val="22"/>
        </w:rPr>
        <w:t>setting out the time frame and mechanisms for resolving complaints about</w:t>
      </w:r>
      <w:r w:rsidRPr="00452C50">
        <w:rPr>
          <w:rFonts w:ascii="Book Antiqua" w:hAnsi="Book Antiqua" w:cs="Arial"/>
          <w:szCs w:val="22"/>
          <w:lang w:eastAsia="zh-MO"/>
        </w:rPr>
        <w:t xml:space="preserve"> environmental performance</w:t>
      </w:r>
      <w:r w:rsidRPr="00452C50">
        <w:rPr>
          <w:rFonts w:ascii="Book Antiqua" w:hAnsi="Book Antiqua" w:cs="Arial"/>
          <w:szCs w:val="22"/>
        </w:rPr>
        <w:t xml:space="preserve">. </w:t>
      </w:r>
    </w:p>
    <w:p w14:paraId="6A28A5D0"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 xml:space="preserve">Environmental and Social Management Plan </w:t>
      </w:r>
    </w:p>
    <w:p w14:paraId="346DFFB2" w14:textId="77777777" w:rsidR="00452C50" w:rsidRPr="00452C50" w:rsidRDefault="00452C50" w:rsidP="00452C50">
      <w:pPr>
        <w:rPr>
          <w:rFonts w:ascii="Book Antiqua" w:hAnsi="Book Antiqua" w:cs="Arial"/>
          <w:szCs w:val="22"/>
        </w:rPr>
      </w:pPr>
      <w:r w:rsidRPr="00452C50">
        <w:rPr>
          <w:rFonts w:ascii="Book Antiqua" w:hAnsi="Book Antiqua" w:cs="Arial"/>
          <w:szCs w:val="22"/>
        </w:rPr>
        <w:t xml:space="preserve">This section deals with the set of mitigation and management measures to be taken during project implementation to avoid, reduce, mitigate, or compensate for adverse environmental and social impacts (in that order of priority). It may include multiple management plans and actions. It includes the following key components (with the level of detail commensurate with the project’s impacts and risks): </w:t>
      </w:r>
    </w:p>
    <w:p w14:paraId="7AF70F0D" w14:textId="77777777" w:rsidR="00452C50" w:rsidRPr="00452C50" w:rsidRDefault="00452C50" w:rsidP="00452C50">
      <w:pPr>
        <w:ind w:left="851" w:hanging="720"/>
        <w:rPr>
          <w:rFonts w:ascii="Book Antiqua" w:hAnsi="Book Antiqua" w:cs="Arial"/>
          <w:szCs w:val="22"/>
          <w:lang w:eastAsia="zh-MO"/>
        </w:rPr>
      </w:pPr>
      <w:r w:rsidRPr="00452C50">
        <w:rPr>
          <w:rFonts w:ascii="Book Antiqua" w:hAnsi="Book Antiqua" w:cs="Arial"/>
          <w:szCs w:val="22"/>
          <w:lang w:eastAsia="zh-MO"/>
        </w:rPr>
        <w:t xml:space="preserve">(i) </w:t>
      </w:r>
      <w:r w:rsidRPr="00452C50">
        <w:rPr>
          <w:rFonts w:ascii="Book Antiqua" w:hAnsi="Book Antiqua" w:cs="Arial"/>
          <w:szCs w:val="22"/>
          <w:lang w:eastAsia="zh-MO"/>
        </w:rPr>
        <w:tab/>
        <w:t>Mitigation:</w:t>
      </w:r>
    </w:p>
    <w:p w14:paraId="7309592F" w14:textId="77777777" w:rsidR="00452C50" w:rsidRPr="00452C50" w:rsidRDefault="00452C50" w:rsidP="00452C50">
      <w:pPr>
        <w:ind w:left="1560" w:hanging="720"/>
        <w:rPr>
          <w:rFonts w:ascii="Book Antiqua" w:hAnsi="Book Antiqua" w:cs="Arial"/>
          <w:szCs w:val="22"/>
          <w:lang w:eastAsia="zh-MO"/>
        </w:rPr>
      </w:pPr>
      <w:r w:rsidRPr="00452C50">
        <w:rPr>
          <w:rFonts w:ascii="Book Antiqua" w:hAnsi="Book Antiqua" w:cs="Arial"/>
          <w:szCs w:val="22"/>
          <w:lang w:eastAsia="zh-MO"/>
        </w:rPr>
        <w:t xml:space="preserve">(a) identifies and summarizes anticipated significant adverse environmental and social impacts and risks; </w:t>
      </w:r>
    </w:p>
    <w:p w14:paraId="48AF5CD4" w14:textId="77777777" w:rsidR="00452C50" w:rsidRPr="00452C50" w:rsidRDefault="00452C50" w:rsidP="00452C50">
      <w:pPr>
        <w:ind w:left="1560" w:hanging="720"/>
        <w:rPr>
          <w:rFonts w:ascii="Book Antiqua" w:hAnsi="Book Antiqua" w:cs="Arial"/>
          <w:szCs w:val="22"/>
          <w:lang w:eastAsia="zh-MO"/>
        </w:rPr>
      </w:pPr>
      <w:r w:rsidRPr="00452C50">
        <w:rPr>
          <w:rFonts w:ascii="Book Antiqua" w:hAnsi="Book Antiqua" w:cs="Arial"/>
          <w:szCs w:val="22"/>
          <w:lang w:eastAsia="zh-MO"/>
        </w:rPr>
        <w:t>(b) describes each mitigation measure with technical details, including the type of impact to which it relates and the conditions under which it is required (for instance, continuously or in the event of contingencies), together with designs, equipment descriptions, and operating procedures, as appropriate; and</w:t>
      </w:r>
    </w:p>
    <w:p w14:paraId="0A891B7E" w14:textId="77777777" w:rsidR="00452C50" w:rsidRPr="00452C50" w:rsidRDefault="00452C50" w:rsidP="00452C50">
      <w:pPr>
        <w:ind w:left="1560" w:hanging="720"/>
        <w:rPr>
          <w:rFonts w:ascii="Book Antiqua" w:hAnsi="Book Antiqua" w:cs="Arial"/>
          <w:szCs w:val="22"/>
          <w:lang w:eastAsia="zh-MO"/>
        </w:rPr>
      </w:pPr>
      <w:r w:rsidRPr="00452C50">
        <w:rPr>
          <w:rFonts w:ascii="Book Antiqua" w:hAnsi="Book Antiqua" w:cs="Arial"/>
          <w:szCs w:val="22"/>
          <w:lang w:eastAsia="zh-MO"/>
        </w:rPr>
        <w:t xml:space="preserve"> (c) provides links to any other mitigation plans (for example, for involuntary resettlement, Indigenous Peoples, or emergency response) required for the project.</w:t>
      </w:r>
    </w:p>
    <w:p w14:paraId="48F06885" w14:textId="77777777" w:rsidR="00452C50" w:rsidRPr="00452C50" w:rsidRDefault="00452C50" w:rsidP="00452C50">
      <w:pPr>
        <w:ind w:left="851" w:hanging="720"/>
        <w:rPr>
          <w:rFonts w:ascii="Book Antiqua" w:hAnsi="Book Antiqua" w:cs="Arial"/>
          <w:szCs w:val="22"/>
          <w:lang w:eastAsia="zh-MO"/>
        </w:rPr>
      </w:pPr>
      <w:r w:rsidRPr="00452C50">
        <w:rPr>
          <w:rFonts w:ascii="Book Antiqua" w:hAnsi="Book Antiqua" w:cs="Arial"/>
          <w:szCs w:val="22"/>
          <w:lang w:eastAsia="zh-MO"/>
        </w:rPr>
        <w:t xml:space="preserve"> (ii)</w:t>
      </w:r>
      <w:r w:rsidRPr="00452C50">
        <w:rPr>
          <w:rFonts w:ascii="Book Antiqua" w:hAnsi="Book Antiqua" w:cs="Arial"/>
          <w:szCs w:val="22"/>
          <w:lang w:eastAsia="zh-MO"/>
        </w:rPr>
        <w:tab/>
        <w:t>Monitoring:</w:t>
      </w:r>
    </w:p>
    <w:p w14:paraId="49E6958D" w14:textId="77777777" w:rsidR="00452C50" w:rsidRPr="00452C50" w:rsidRDefault="00452C50" w:rsidP="00452C50">
      <w:pPr>
        <w:ind w:left="1560" w:hanging="720"/>
        <w:rPr>
          <w:rFonts w:ascii="Book Antiqua" w:hAnsi="Book Antiqua" w:cs="Arial"/>
          <w:szCs w:val="22"/>
          <w:lang w:eastAsia="zh-MO"/>
        </w:rPr>
      </w:pPr>
      <w:r w:rsidRPr="00452C50">
        <w:rPr>
          <w:rFonts w:ascii="Book Antiqua" w:hAnsi="Book Antiqua" w:cs="Arial"/>
          <w:szCs w:val="22"/>
          <w:lang w:eastAsia="zh-MO"/>
        </w:rPr>
        <w:t xml:space="preserve">(a) describes monitoring measures with technical details, including parameters to be measured, methods to be used, sampling locations, frequency of measurements, detection limits and definition of thresholds that will signal the need for corrective actions; and </w:t>
      </w:r>
    </w:p>
    <w:p w14:paraId="2E0416E5" w14:textId="77777777" w:rsidR="00452C50" w:rsidRPr="00452C50" w:rsidRDefault="00452C50" w:rsidP="00452C50">
      <w:pPr>
        <w:ind w:left="1560" w:hanging="720"/>
        <w:rPr>
          <w:rFonts w:ascii="Book Antiqua" w:hAnsi="Book Antiqua" w:cs="Arial"/>
          <w:szCs w:val="22"/>
          <w:lang w:eastAsia="zh-MO"/>
        </w:rPr>
      </w:pPr>
      <w:r w:rsidRPr="00452C50">
        <w:rPr>
          <w:rFonts w:ascii="Book Antiqua" w:hAnsi="Book Antiqua" w:cs="Arial"/>
          <w:szCs w:val="22"/>
          <w:lang w:eastAsia="zh-MO"/>
        </w:rPr>
        <w:t>(b) describes monitoring and reporting procedures to ensure early detection of conditions that necessitate particular mitigation measures and document the progress and results of mitigation.</w:t>
      </w:r>
    </w:p>
    <w:p w14:paraId="6DEF0C68" w14:textId="77777777" w:rsidR="00452C50" w:rsidRPr="00452C50" w:rsidRDefault="00452C50" w:rsidP="00452C50">
      <w:pPr>
        <w:ind w:left="851" w:hanging="720"/>
        <w:rPr>
          <w:rFonts w:ascii="Book Antiqua" w:hAnsi="Book Antiqua" w:cs="Arial"/>
          <w:szCs w:val="22"/>
          <w:lang w:eastAsia="zh-MO"/>
        </w:rPr>
      </w:pPr>
      <w:r w:rsidRPr="00452C50">
        <w:rPr>
          <w:rFonts w:ascii="Book Antiqua" w:hAnsi="Book Antiqua" w:cs="Arial"/>
          <w:szCs w:val="22"/>
          <w:lang w:eastAsia="zh-MO"/>
        </w:rPr>
        <w:t>(iii)</w:t>
      </w:r>
      <w:r w:rsidRPr="00452C50">
        <w:rPr>
          <w:rFonts w:ascii="Book Antiqua" w:hAnsi="Book Antiqua" w:cs="Arial"/>
          <w:szCs w:val="22"/>
          <w:lang w:eastAsia="zh-MO"/>
        </w:rPr>
        <w:tab/>
        <w:t xml:space="preserve">Implementation arrangements: </w:t>
      </w:r>
    </w:p>
    <w:p w14:paraId="06BBDAFC" w14:textId="77777777" w:rsidR="00452C50" w:rsidRPr="00452C50" w:rsidRDefault="00452C50" w:rsidP="00452C50">
      <w:pPr>
        <w:ind w:left="1560" w:hanging="720"/>
        <w:rPr>
          <w:rFonts w:ascii="Book Antiqua" w:hAnsi="Book Antiqua" w:cs="Arial"/>
          <w:szCs w:val="22"/>
          <w:lang w:eastAsia="zh-MO"/>
        </w:rPr>
      </w:pPr>
      <w:r w:rsidRPr="00452C50">
        <w:rPr>
          <w:rFonts w:ascii="Book Antiqua" w:hAnsi="Book Antiqua" w:cs="Arial"/>
          <w:szCs w:val="22"/>
          <w:lang w:eastAsia="zh-MO"/>
        </w:rPr>
        <w:t>(a) specifies the implementation schedule showing phasing and coordination with overall project implementation;</w:t>
      </w:r>
    </w:p>
    <w:p w14:paraId="6FCCA9EB" w14:textId="77777777" w:rsidR="00452C50" w:rsidRPr="00452C50" w:rsidRDefault="00452C50" w:rsidP="00452C50">
      <w:pPr>
        <w:ind w:left="1560" w:hanging="720"/>
        <w:rPr>
          <w:rFonts w:ascii="Book Antiqua" w:hAnsi="Book Antiqua" w:cs="Arial"/>
          <w:szCs w:val="22"/>
          <w:lang w:eastAsia="zh-MO"/>
        </w:rPr>
      </w:pPr>
      <w:r w:rsidRPr="00452C50">
        <w:rPr>
          <w:rFonts w:ascii="Book Antiqua" w:hAnsi="Book Antiqua" w:cs="Arial"/>
          <w:szCs w:val="22"/>
          <w:lang w:eastAsia="zh-MO"/>
        </w:rPr>
        <w:t xml:space="preserve">(b) describes institutional or organizational arrangements, namely, who is responsible for carrying out the mitigation and monitoring measures, which may include one or more of the following additional topics to strengthen environmental management capability: technical </w:t>
      </w:r>
      <w:r w:rsidRPr="00452C50">
        <w:rPr>
          <w:rFonts w:ascii="Book Antiqua" w:hAnsi="Book Antiqua" w:cs="Arial"/>
          <w:szCs w:val="22"/>
          <w:lang w:eastAsia="zh-MO"/>
        </w:rPr>
        <w:lastRenderedPageBreak/>
        <w:t>assistance programs, training programs, procurement of equipment and supplies related to environmental management and monitoring, and organizational changes; and</w:t>
      </w:r>
    </w:p>
    <w:p w14:paraId="199F9B4D" w14:textId="77777777" w:rsidR="00452C50" w:rsidRPr="00452C50" w:rsidRDefault="00452C50" w:rsidP="00452C50">
      <w:pPr>
        <w:ind w:left="1560" w:hanging="720"/>
        <w:rPr>
          <w:rFonts w:ascii="Book Antiqua" w:hAnsi="Book Antiqua" w:cs="Arial"/>
          <w:szCs w:val="22"/>
          <w:lang w:eastAsia="zh-MO"/>
        </w:rPr>
      </w:pPr>
      <w:r w:rsidRPr="00452C50">
        <w:rPr>
          <w:rFonts w:ascii="Book Antiqua" w:hAnsi="Book Antiqua" w:cs="Arial"/>
          <w:szCs w:val="22"/>
          <w:lang w:eastAsia="zh-MO"/>
        </w:rPr>
        <w:t xml:space="preserve">(c) estimates capital and recurrent costs and describes sources of funds for implementing the environmental management plan. </w:t>
      </w:r>
    </w:p>
    <w:p w14:paraId="1B15A76D" w14:textId="77777777" w:rsidR="00452C50" w:rsidRPr="00452C50" w:rsidRDefault="00452C50" w:rsidP="00452C50">
      <w:pPr>
        <w:ind w:left="851" w:hanging="720"/>
        <w:rPr>
          <w:rFonts w:ascii="Book Antiqua" w:hAnsi="Book Antiqua" w:cs="Arial"/>
          <w:szCs w:val="22"/>
          <w:lang w:eastAsia="zh-MO"/>
        </w:rPr>
      </w:pPr>
      <w:r w:rsidRPr="00452C50">
        <w:rPr>
          <w:rFonts w:ascii="Book Antiqua" w:hAnsi="Book Antiqua" w:cs="Arial"/>
          <w:szCs w:val="22"/>
          <w:lang w:eastAsia="zh-MO"/>
        </w:rPr>
        <w:t>(iv)</w:t>
      </w:r>
      <w:r w:rsidRPr="00452C50">
        <w:rPr>
          <w:rFonts w:ascii="Book Antiqua" w:hAnsi="Book Antiqua" w:cs="Arial"/>
          <w:szCs w:val="22"/>
          <w:lang w:eastAsia="zh-MO"/>
        </w:rPr>
        <w:tab/>
        <w:t>Performance indicators: describes the desired outcomes as measurable events to the extent possible, such as performance indicators, targets, or acceptance criteria that can be tracked over defined time periods.</w:t>
      </w:r>
    </w:p>
    <w:p w14:paraId="28C4BAE5" w14:textId="77777777" w:rsidR="00452C50" w:rsidRPr="00452C50" w:rsidRDefault="00452C50" w:rsidP="00452C50">
      <w:pPr>
        <w:spacing w:before="480" w:after="120"/>
        <w:rPr>
          <w:rFonts w:ascii="Book Antiqua" w:hAnsi="Book Antiqua"/>
          <w:b/>
          <w:sz w:val="28"/>
        </w:rPr>
      </w:pPr>
      <w:r w:rsidRPr="00452C50">
        <w:rPr>
          <w:rFonts w:ascii="Book Antiqua" w:hAnsi="Book Antiqua"/>
          <w:b/>
          <w:sz w:val="28"/>
        </w:rPr>
        <w:t>Conclusion and Recommendation</w:t>
      </w:r>
    </w:p>
    <w:p w14:paraId="1E42A2CF" w14:textId="77777777" w:rsidR="00452C50" w:rsidRPr="00452C50" w:rsidRDefault="00452C50" w:rsidP="00452C50">
      <w:pPr>
        <w:rPr>
          <w:rFonts w:ascii="Book Antiqua" w:hAnsi="Book Antiqua"/>
        </w:rPr>
      </w:pPr>
      <w:r w:rsidRPr="00452C50">
        <w:rPr>
          <w:rFonts w:ascii="Book Antiqua" w:hAnsi="Book Antiqua" w:cs="Arial"/>
          <w:szCs w:val="22"/>
          <w:lang w:eastAsia="zh-MO"/>
        </w:rPr>
        <w:t>This section provides the conclusions drawn from the assessment and provides recommendations.</w:t>
      </w:r>
    </w:p>
    <w:p w14:paraId="7D9E17C4" w14:textId="77777777" w:rsidR="00452C50" w:rsidRDefault="00452C50" w:rsidP="00452C50">
      <w:pPr>
        <w:rPr>
          <w:rFonts w:ascii="Book Antiqua" w:hAnsi="Book Antiqua"/>
          <w:lang w:bidi="hi-IN"/>
        </w:rPr>
        <w:sectPr w:rsidR="00452C50" w:rsidSect="00423704">
          <w:footerReference w:type="default" r:id="rId10"/>
          <w:pgSz w:w="11906" w:h="16838" w:code="9"/>
          <w:pgMar w:top="720" w:right="720" w:bottom="720" w:left="720" w:header="283" w:footer="1134" w:gutter="0"/>
          <w:cols w:space="708"/>
          <w:docGrid w:linePitch="360"/>
        </w:sectPr>
      </w:pPr>
    </w:p>
    <w:p w14:paraId="4714C025" w14:textId="0E5AB343" w:rsidR="00452C50" w:rsidRDefault="004376CC" w:rsidP="00EA517D">
      <w:pPr>
        <w:pStyle w:val="Heading1"/>
        <w:shd w:val="clear" w:color="auto" w:fill="D9D9D9" w:themeFill="background1" w:themeFillShade="D9"/>
        <w:spacing w:before="0" w:after="240"/>
        <w:rPr>
          <w:rFonts w:ascii="Book Antiqua" w:eastAsiaTheme="minorHAnsi" w:hAnsi="Book Antiqua" w:cstheme="minorBidi"/>
          <w:i/>
          <w:lang w:bidi="hi-IN"/>
        </w:rPr>
      </w:pPr>
      <w:bookmarkStart w:id="6" w:name="_Toc536555066"/>
      <w:r w:rsidRPr="00EA517D">
        <w:rPr>
          <w:rFonts w:ascii="Book Antiqua" w:eastAsiaTheme="minorHAnsi" w:hAnsi="Book Antiqua" w:cstheme="minorBidi"/>
          <w:i/>
          <w:lang w:bidi="hi-IN"/>
        </w:rPr>
        <w:lastRenderedPageBreak/>
        <w:t>STAKEHOLDER ENGAGEMENT PLAN (SEP</w:t>
      </w:r>
      <w:r w:rsidR="00EA517D" w:rsidRPr="00EA517D">
        <w:rPr>
          <w:rFonts w:ascii="Book Antiqua" w:eastAsiaTheme="minorHAnsi" w:hAnsi="Book Antiqua" w:cstheme="minorBidi"/>
          <w:i/>
          <w:lang w:bidi="hi-IN"/>
        </w:rPr>
        <w:t>)</w:t>
      </w:r>
      <w:r>
        <w:rPr>
          <w:rFonts w:ascii="Book Antiqua" w:eastAsiaTheme="minorHAnsi" w:hAnsi="Book Antiqua" w:cstheme="minorBidi"/>
          <w:i/>
          <w:lang w:bidi="hi-IN"/>
        </w:rPr>
        <w:t xml:space="preserve"> - OUTLINE</w:t>
      </w:r>
      <w:bookmarkEnd w:id="6"/>
    </w:p>
    <w:p w14:paraId="08A84A80" w14:textId="26FA8273" w:rsidR="00EA517D" w:rsidRPr="00F1408D" w:rsidRDefault="00EA517D" w:rsidP="00F1408D">
      <w:pPr>
        <w:jc w:val="center"/>
        <w:rPr>
          <w:rFonts w:ascii="Book Antiqua" w:hAnsi="Book Antiqua"/>
          <w:i/>
          <w:szCs w:val="22"/>
          <w:lang w:val="en-AU"/>
        </w:rPr>
      </w:pPr>
      <w:r w:rsidRPr="00F1408D">
        <w:rPr>
          <w:rFonts w:ascii="Book Antiqua" w:hAnsi="Book Antiqua"/>
          <w:i/>
          <w:szCs w:val="22"/>
          <w:lang w:val="en-AU"/>
        </w:rPr>
        <w:t>This document represents a Guide to Stakeholder Engagement Plan (SEP). It shall help grantees to document and set up a well-established stakeholder engagement and grievance process with those people potentially affected by the proposed project (“the Project”). The level of detail and comprehensiveness of the SEP shall be commensurate with the significance of potential risk and impacts for affected stakeholders. The following outline will guide the preparation of the SEP but can be adapted to project-specific needs.</w:t>
      </w:r>
    </w:p>
    <w:p w14:paraId="3B3EB43E" w14:textId="736B38A6" w:rsidR="00EA517D" w:rsidRPr="00F1408D" w:rsidRDefault="00EA517D" w:rsidP="00F1408D">
      <w:pPr>
        <w:spacing w:after="120"/>
        <w:jc w:val="center"/>
        <w:rPr>
          <w:rFonts w:ascii="Book Antiqua" w:hAnsi="Book Antiqua"/>
          <w:i/>
          <w:szCs w:val="22"/>
          <w:lang w:val="en-AU"/>
        </w:rPr>
      </w:pPr>
      <w:r w:rsidRPr="00F1408D">
        <w:rPr>
          <w:rFonts w:ascii="Book Antiqua" w:hAnsi="Book Antiqua"/>
          <w:i/>
          <w:szCs w:val="22"/>
          <w:lang w:val="en-AU"/>
        </w:rPr>
        <w:t>The SEP shall be a living document and thus shall be updated as required during the various stages of the project. The SEP shall be written in an easy-to-understand and culturally appropriate language as it will be subject to translation and disclosure to the public.</w:t>
      </w:r>
    </w:p>
    <w:p w14:paraId="6F957AA6" w14:textId="77777777" w:rsidR="00EA517D" w:rsidRPr="00F1408D" w:rsidRDefault="00EA517D" w:rsidP="00F1408D">
      <w:pPr>
        <w:spacing w:after="120"/>
        <w:rPr>
          <w:rFonts w:ascii="Book Antiqua" w:hAnsi="Book Antiqua"/>
          <w:szCs w:val="22"/>
          <w:lang w:val="en-AU"/>
        </w:rPr>
      </w:pPr>
      <w:r w:rsidRPr="00F1408D">
        <w:rPr>
          <w:rFonts w:ascii="Book Antiqua" w:hAnsi="Book Antiqua"/>
          <w:szCs w:val="22"/>
          <w:lang w:val="en-AU"/>
        </w:rPr>
        <w:t>Further guidance on the preparation of a SEP and stakeholder engagement and grievance management can be found in:</w:t>
      </w:r>
    </w:p>
    <w:p w14:paraId="548F211F" w14:textId="77777777" w:rsidR="00EA517D" w:rsidRPr="00F1408D" w:rsidRDefault="002B6D2F" w:rsidP="00EA517D">
      <w:pPr>
        <w:pStyle w:val="ListParagraph"/>
        <w:numPr>
          <w:ilvl w:val="0"/>
          <w:numId w:val="15"/>
        </w:numPr>
        <w:spacing w:after="200" w:line="276" w:lineRule="auto"/>
        <w:ind w:left="360"/>
        <w:jc w:val="left"/>
        <w:rPr>
          <w:rFonts w:ascii="Book Antiqua" w:hAnsi="Book Antiqua"/>
          <w:i/>
          <w:lang w:val="en-AU"/>
        </w:rPr>
      </w:pPr>
      <w:hyperlink r:id="rId11" w:history="1">
        <w:r w:rsidR="00EA517D" w:rsidRPr="00F1408D">
          <w:rPr>
            <w:rStyle w:val="Hyperlink"/>
            <w:rFonts w:ascii="Book Antiqua" w:hAnsi="Book Antiqua"/>
            <w:i/>
            <w:lang w:val="en-AU"/>
          </w:rPr>
          <w:t>IFC (2007): Stakeholder Engagement: A Good Practice Handbook for Companies Doing Business in Emerging Markets</w:t>
        </w:r>
      </w:hyperlink>
    </w:p>
    <w:p w14:paraId="11F694FB" w14:textId="77777777" w:rsidR="00EA517D" w:rsidRPr="00F1408D" w:rsidRDefault="002B6D2F" w:rsidP="00EA517D">
      <w:pPr>
        <w:pStyle w:val="ListParagraph"/>
        <w:numPr>
          <w:ilvl w:val="0"/>
          <w:numId w:val="15"/>
        </w:numPr>
        <w:spacing w:after="200" w:line="276" w:lineRule="auto"/>
        <w:ind w:left="360"/>
        <w:jc w:val="left"/>
        <w:rPr>
          <w:rFonts w:ascii="Book Antiqua" w:hAnsi="Book Antiqua"/>
          <w:i/>
          <w:lang w:val="en-AU"/>
        </w:rPr>
      </w:pPr>
      <w:hyperlink r:id="rId12" w:history="1">
        <w:r w:rsidR="00EA517D" w:rsidRPr="00F1408D">
          <w:rPr>
            <w:rStyle w:val="Hyperlink"/>
            <w:rFonts w:ascii="Book Antiqua" w:hAnsi="Book Antiqua"/>
            <w:i/>
            <w:lang w:val="en-AU"/>
          </w:rPr>
          <w:t>IFC (2009): Good Practice Note Addressing Grievances from Project-Affected Communities</w:t>
        </w:r>
      </w:hyperlink>
    </w:p>
    <w:p w14:paraId="3BBE182E" w14:textId="77777777" w:rsidR="00EA517D" w:rsidRPr="00F1408D" w:rsidRDefault="002B6D2F" w:rsidP="00EA517D">
      <w:pPr>
        <w:pStyle w:val="ListParagraph"/>
        <w:numPr>
          <w:ilvl w:val="0"/>
          <w:numId w:val="15"/>
        </w:numPr>
        <w:spacing w:after="200" w:line="276" w:lineRule="auto"/>
        <w:ind w:left="360"/>
        <w:jc w:val="left"/>
        <w:rPr>
          <w:rFonts w:ascii="Book Antiqua" w:hAnsi="Book Antiqua"/>
          <w:i/>
          <w:lang w:val="en-AU"/>
        </w:rPr>
      </w:pPr>
      <w:hyperlink r:id="rId13" w:history="1">
        <w:r w:rsidR="00EA517D" w:rsidRPr="00F1408D">
          <w:rPr>
            <w:rStyle w:val="Hyperlink"/>
            <w:rFonts w:ascii="Book Antiqua" w:hAnsi="Book Antiqua"/>
            <w:i/>
            <w:lang w:val="en-AU"/>
          </w:rPr>
          <w:t xml:space="preserve">IPIECA (2012): Operational level </w:t>
        </w:r>
        <w:r w:rsidR="00EA517D" w:rsidRPr="00F1408D">
          <w:rPr>
            <w:rStyle w:val="Hyperlink"/>
            <w:rFonts w:ascii="Book Antiqua" w:hAnsi="Book Antiqua"/>
          </w:rPr>
          <w:t>grievance mechanisms</w:t>
        </w:r>
        <w:r w:rsidR="00EA517D" w:rsidRPr="00F1408D">
          <w:rPr>
            <w:rStyle w:val="Hyperlink"/>
            <w:rFonts w:ascii="Book Antiqua" w:hAnsi="Book Antiqua"/>
            <w:i/>
            <w:lang w:val="en-AU"/>
          </w:rPr>
          <w:t xml:space="preserve"> IPIECA Good Practice Survey</w:t>
        </w:r>
      </w:hyperlink>
    </w:p>
    <w:p w14:paraId="06B282FE" w14:textId="77777777" w:rsidR="00EA517D" w:rsidRPr="00F1408D" w:rsidRDefault="00EA517D" w:rsidP="00F1408D">
      <w:pPr>
        <w:spacing w:before="480" w:after="120"/>
        <w:rPr>
          <w:rFonts w:ascii="Book Antiqua" w:hAnsi="Book Antiqua"/>
          <w:b/>
          <w:sz w:val="28"/>
        </w:rPr>
      </w:pPr>
      <w:r w:rsidRPr="00F1408D">
        <w:rPr>
          <w:rFonts w:ascii="Book Antiqua" w:hAnsi="Book Antiqua"/>
          <w:b/>
          <w:sz w:val="28"/>
        </w:rPr>
        <w:t>Background and Objective</w:t>
      </w:r>
    </w:p>
    <w:p w14:paraId="0957FB6E" w14:textId="77777777" w:rsidR="00EA517D" w:rsidRPr="00F1408D" w:rsidRDefault="00EA517D" w:rsidP="00EA517D">
      <w:pPr>
        <w:rPr>
          <w:rFonts w:ascii="Book Antiqua" w:hAnsi="Book Antiqua"/>
          <w:szCs w:val="22"/>
          <w:lang w:val="en-AU"/>
        </w:rPr>
      </w:pPr>
      <w:r w:rsidRPr="00F1408D">
        <w:rPr>
          <w:rFonts w:ascii="Book Antiqua" w:hAnsi="Book Antiqua"/>
          <w:szCs w:val="22"/>
          <w:lang w:val="en-AU"/>
        </w:rPr>
        <w:t xml:space="preserve">This section shall describe: </w:t>
      </w:r>
    </w:p>
    <w:p w14:paraId="0F55646F" w14:textId="77777777" w:rsidR="00EA517D" w:rsidRPr="00F1408D" w:rsidRDefault="00EA517D" w:rsidP="00EA517D">
      <w:pPr>
        <w:pStyle w:val="ListParagraph"/>
        <w:numPr>
          <w:ilvl w:val="0"/>
          <w:numId w:val="16"/>
        </w:numPr>
        <w:spacing w:after="200" w:line="276" w:lineRule="auto"/>
        <w:jc w:val="left"/>
        <w:rPr>
          <w:rFonts w:ascii="Book Antiqua" w:hAnsi="Book Antiqua"/>
          <w:lang w:val="en-AU"/>
        </w:rPr>
      </w:pPr>
      <w:r w:rsidRPr="00F1408D">
        <w:rPr>
          <w:rFonts w:ascii="Book Antiqua" w:hAnsi="Book Antiqua"/>
          <w:lang w:val="en-AU"/>
        </w:rPr>
        <w:t xml:space="preserve">General information on the project and the grantee; </w:t>
      </w:r>
    </w:p>
    <w:p w14:paraId="59FAB603" w14:textId="77777777" w:rsidR="00EA517D" w:rsidRPr="00F1408D" w:rsidRDefault="00EA517D" w:rsidP="00EA517D">
      <w:pPr>
        <w:pStyle w:val="ListParagraph"/>
        <w:numPr>
          <w:ilvl w:val="0"/>
          <w:numId w:val="16"/>
        </w:numPr>
        <w:spacing w:after="200" w:line="276" w:lineRule="auto"/>
        <w:jc w:val="left"/>
        <w:rPr>
          <w:rFonts w:ascii="Book Antiqua" w:hAnsi="Book Antiqua"/>
          <w:lang w:val="en-AU"/>
        </w:rPr>
      </w:pPr>
      <w:r w:rsidRPr="00F1408D">
        <w:rPr>
          <w:rFonts w:ascii="Book Antiqua" w:hAnsi="Book Antiqua"/>
          <w:lang w:val="en-AU"/>
        </w:rPr>
        <w:t>Communication channels and point of contacts;</w:t>
      </w:r>
    </w:p>
    <w:p w14:paraId="02257A12" w14:textId="77777777" w:rsidR="00EA517D" w:rsidRPr="00F1408D" w:rsidRDefault="00EA517D" w:rsidP="00EA517D">
      <w:pPr>
        <w:pStyle w:val="ListParagraph"/>
        <w:numPr>
          <w:ilvl w:val="0"/>
          <w:numId w:val="16"/>
        </w:numPr>
        <w:spacing w:after="200" w:line="276" w:lineRule="auto"/>
        <w:jc w:val="left"/>
        <w:rPr>
          <w:rFonts w:ascii="Book Antiqua" w:hAnsi="Book Antiqua"/>
          <w:lang w:val="en-AU"/>
        </w:rPr>
      </w:pPr>
      <w:r w:rsidRPr="00F1408D">
        <w:rPr>
          <w:rFonts w:ascii="Book Antiqua" w:hAnsi="Book Antiqua"/>
          <w:lang w:val="en-AU"/>
        </w:rPr>
        <w:t>The objective of the SEP;</w:t>
      </w:r>
    </w:p>
    <w:p w14:paraId="72C8A402" w14:textId="77777777" w:rsidR="00EA517D" w:rsidRPr="00F1408D" w:rsidRDefault="00EA517D" w:rsidP="00EA517D">
      <w:pPr>
        <w:pStyle w:val="ListParagraph"/>
        <w:numPr>
          <w:ilvl w:val="0"/>
          <w:numId w:val="16"/>
        </w:numPr>
        <w:spacing w:after="200" w:line="276" w:lineRule="auto"/>
        <w:jc w:val="left"/>
        <w:rPr>
          <w:rFonts w:ascii="Book Antiqua" w:hAnsi="Book Antiqua"/>
          <w:lang w:val="en-AU"/>
        </w:rPr>
      </w:pPr>
      <w:r w:rsidRPr="00F1408D">
        <w:rPr>
          <w:rFonts w:ascii="Book Antiqua" w:hAnsi="Book Antiqua"/>
          <w:lang w:val="en-AU"/>
        </w:rPr>
        <w:t xml:space="preserve"> The grantee’s commitment to an ‘international best practice’ approach (ie according to IFC Performance Standards (2012));</w:t>
      </w:r>
    </w:p>
    <w:p w14:paraId="1648C5A9" w14:textId="77777777" w:rsidR="00EA517D" w:rsidRPr="00F1408D" w:rsidRDefault="00EA517D" w:rsidP="00EA517D">
      <w:pPr>
        <w:pStyle w:val="ListParagraph"/>
        <w:numPr>
          <w:ilvl w:val="0"/>
          <w:numId w:val="16"/>
        </w:numPr>
        <w:spacing w:after="240" w:line="276" w:lineRule="auto"/>
        <w:jc w:val="left"/>
        <w:rPr>
          <w:rFonts w:ascii="Book Antiqua" w:hAnsi="Book Antiqua"/>
        </w:rPr>
      </w:pPr>
      <w:r w:rsidRPr="00F1408D">
        <w:rPr>
          <w:rFonts w:ascii="Book Antiqua" w:hAnsi="Book Antiqua"/>
          <w:lang w:val="en-AU"/>
        </w:rPr>
        <w:t>The current</w:t>
      </w:r>
      <w:r w:rsidRPr="00F1408D">
        <w:rPr>
          <w:rFonts w:ascii="Book Antiqua" w:hAnsi="Book Antiqua"/>
        </w:rPr>
        <w:t xml:space="preserve"> phase of the Project </w:t>
      </w:r>
    </w:p>
    <w:p w14:paraId="00D3A237" w14:textId="77777777" w:rsidR="00EA517D" w:rsidRPr="00F1408D" w:rsidRDefault="00EA517D" w:rsidP="00F1408D">
      <w:pPr>
        <w:spacing w:before="480" w:after="120"/>
        <w:rPr>
          <w:rFonts w:ascii="Book Antiqua" w:hAnsi="Book Antiqua"/>
          <w:b/>
          <w:sz w:val="28"/>
        </w:rPr>
      </w:pPr>
      <w:r w:rsidRPr="00F1408D">
        <w:rPr>
          <w:rFonts w:ascii="Book Antiqua" w:hAnsi="Book Antiqua"/>
          <w:b/>
          <w:sz w:val="28"/>
        </w:rPr>
        <w:t>Requirements for Stakeholder Engagement and Information Disclosure</w:t>
      </w:r>
      <w:r w:rsidRPr="00F1408D">
        <w:rPr>
          <w:rFonts w:ascii="Book Antiqua" w:hAnsi="Book Antiqua"/>
          <w:b/>
          <w:sz w:val="28"/>
        </w:rPr>
        <w:tab/>
      </w:r>
    </w:p>
    <w:p w14:paraId="5202C5D6" w14:textId="77777777" w:rsidR="00EA517D" w:rsidRPr="00F1408D" w:rsidRDefault="00EA517D" w:rsidP="00EA517D">
      <w:pPr>
        <w:rPr>
          <w:rFonts w:ascii="Book Antiqua" w:hAnsi="Book Antiqua"/>
          <w:szCs w:val="22"/>
          <w:lang w:val="en-AU"/>
        </w:rPr>
      </w:pPr>
      <w:r w:rsidRPr="00F1408D">
        <w:rPr>
          <w:rFonts w:ascii="Book Antiqua" w:hAnsi="Book Antiqua"/>
          <w:szCs w:val="22"/>
          <w:lang w:val="en-AU"/>
        </w:rPr>
        <w:t>This section shall list and describe:</w:t>
      </w:r>
    </w:p>
    <w:p w14:paraId="4F6C82E0" w14:textId="77777777" w:rsidR="00EA517D" w:rsidRPr="00F1408D" w:rsidRDefault="00EA517D" w:rsidP="00EA517D">
      <w:pPr>
        <w:pStyle w:val="ListParagraph"/>
        <w:numPr>
          <w:ilvl w:val="0"/>
          <w:numId w:val="17"/>
        </w:numPr>
        <w:spacing w:after="200" w:line="276" w:lineRule="auto"/>
        <w:jc w:val="left"/>
        <w:rPr>
          <w:rFonts w:ascii="Book Antiqua" w:hAnsi="Book Antiqua"/>
          <w:lang w:val="en-AU"/>
        </w:rPr>
      </w:pPr>
      <w:r w:rsidRPr="00F1408D">
        <w:rPr>
          <w:rFonts w:ascii="Book Antiqua" w:hAnsi="Book Antiqua"/>
          <w:lang w:val="en-AU"/>
        </w:rPr>
        <w:t>T</w:t>
      </w:r>
      <w:r w:rsidRPr="00F1408D">
        <w:rPr>
          <w:rFonts w:ascii="Book Antiqua" w:hAnsi="Book Antiqua"/>
        </w:rPr>
        <w:t>h</w:t>
      </w:r>
      <w:r w:rsidRPr="00F1408D">
        <w:rPr>
          <w:rFonts w:ascii="Book Antiqua" w:hAnsi="Book Antiqua"/>
          <w:lang w:val="en-AU"/>
        </w:rPr>
        <w:t>e applicable national legislation and regulations for stakeholder engagement including the relevant process</w:t>
      </w:r>
    </w:p>
    <w:p w14:paraId="10E5B268" w14:textId="77777777" w:rsidR="00EA517D" w:rsidRPr="00F1408D" w:rsidRDefault="00EA517D" w:rsidP="00EA517D">
      <w:pPr>
        <w:pStyle w:val="ListParagraph"/>
        <w:numPr>
          <w:ilvl w:val="0"/>
          <w:numId w:val="17"/>
        </w:numPr>
        <w:spacing w:after="240" w:line="276" w:lineRule="auto"/>
        <w:jc w:val="left"/>
        <w:rPr>
          <w:rFonts w:ascii="Book Antiqua" w:hAnsi="Book Antiqua"/>
          <w:lang w:val="en-AU"/>
        </w:rPr>
      </w:pPr>
      <w:r w:rsidRPr="00F1408D">
        <w:rPr>
          <w:rFonts w:ascii="Book Antiqua" w:hAnsi="Book Antiqua"/>
          <w:lang w:val="en-AU"/>
        </w:rPr>
        <w:t xml:space="preserve">The international best practice standards (ie. IFC) </w:t>
      </w:r>
    </w:p>
    <w:p w14:paraId="56F9E9E4" w14:textId="77777777" w:rsidR="00EA517D" w:rsidRPr="00F1408D" w:rsidRDefault="00EA517D" w:rsidP="00F1408D">
      <w:pPr>
        <w:spacing w:before="480" w:after="120"/>
        <w:rPr>
          <w:rFonts w:ascii="Book Antiqua" w:hAnsi="Book Antiqua"/>
          <w:b/>
          <w:sz w:val="28"/>
        </w:rPr>
      </w:pPr>
      <w:r w:rsidRPr="00F1408D">
        <w:rPr>
          <w:rFonts w:ascii="Book Antiqua" w:hAnsi="Book Antiqua"/>
          <w:b/>
          <w:sz w:val="28"/>
        </w:rPr>
        <w:t>Past Stakeholder Engagement Activities</w:t>
      </w:r>
    </w:p>
    <w:p w14:paraId="4C8EACD0" w14:textId="77777777" w:rsidR="00EA517D" w:rsidRPr="00B83660" w:rsidRDefault="00EA517D" w:rsidP="00EA517D">
      <w:pPr>
        <w:rPr>
          <w:rFonts w:ascii="Book Antiqua" w:hAnsi="Book Antiqua"/>
          <w:szCs w:val="22"/>
          <w:lang w:val="en-AU"/>
        </w:rPr>
      </w:pPr>
      <w:r w:rsidRPr="00F1408D">
        <w:rPr>
          <w:rFonts w:ascii="Book Antiqua" w:hAnsi="Book Antiqua"/>
          <w:szCs w:val="22"/>
          <w:lang w:val="en-AU"/>
        </w:rPr>
        <w:t xml:space="preserve">This section shall describe all past and ongoing stakeholder engagement activities. This </w:t>
      </w:r>
      <w:r w:rsidRPr="00B83660">
        <w:rPr>
          <w:rFonts w:ascii="Book Antiqua" w:hAnsi="Book Antiqua"/>
          <w:szCs w:val="22"/>
          <w:lang w:val="en-AU"/>
        </w:rPr>
        <w:t xml:space="preserve">may include: </w:t>
      </w:r>
    </w:p>
    <w:p w14:paraId="1888915D" w14:textId="77777777" w:rsidR="00EA517D" w:rsidRPr="00B83660" w:rsidRDefault="00EA517D" w:rsidP="00EA517D">
      <w:pPr>
        <w:pStyle w:val="ListParagraph"/>
        <w:numPr>
          <w:ilvl w:val="0"/>
          <w:numId w:val="18"/>
        </w:numPr>
        <w:spacing w:after="200" w:line="276" w:lineRule="auto"/>
        <w:jc w:val="left"/>
        <w:rPr>
          <w:rFonts w:ascii="Book Antiqua" w:hAnsi="Book Antiqua"/>
          <w:lang w:val="en-AU"/>
        </w:rPr>
      </w:pPr>
      <w:r w:rsidRPr="00B83660">
        <w:rPr>
          <w:rFonts w:ascii="Book Antiqua" w:hAnsi="Book Antiqua"/>
        </w:rPr>
        <w:t>publ</w:t>
      </w:r>
      <w:r w:rsidRPr="00B83660">
        <w:rPr>
          <w:rFonts w:ascii="Book Antiqua" w:hAnsi="Book Antiqua"/>
          <w:lang w:val="en-AU"/>
        </w:rPr>
        <w:t>ic meetings;</w:t>
      </w:r>
    </w:p>
    <w:p w14:paraId="4A3D628B" w14:textId="77777777" w:rsidR="00EA517D" w:rsidRPr="00B83660" w:rsidRDefault="00EA517D" w:rsidP="00EA517D">
      <w:pPr>
        <w:pStyle w:val="ListParagraph"/>
        <w:numPr>
          <w:ilvl w:val="0"/>
          <w:numId w:val="18"/>
        </w:numPr>
        <w:spacing w:after="200" w:line="276" w:lineRule="auto"/>
        <w:jc w:val="left"/>
        <w:rPr>
          <w:rFonts w:ascii="Book Antiqua" w:hAnsi="Book Antiqua"/>
          <w:lang w:val="en-AU"/>
        </w:rPr>
      </w:pPr>
      <w:r w:rsidRPr="00B83660">
        <w:rPr>
          <w:rFonts w:ascii="Book Antiqua" w:hAnsi="Book Antiqua"/>
          <w:lang w:val="en-AU"/>
        </w:rPr>
        <w:t>public announcements in the media;</w:t>
      </w:r>
    </w:p>
    <w:p w14:paraId="2FFA4C75" w14:textId="77777777" w:rsidR="00EA517D" w:rsidRPr="00B83660" w:rsidRDefault="00EA517D" w:rsidP="00EA517D">
      <w:pPr>
        <w:pStyle w:val="ListParagraph"/>
        <w:numPr>
          <w:ilvl w:val="0"/>
          <w:numId w:val="18"/>
        </w:numPr>
        <w:spacing w:after="200" w:line="276" w:lineRule="auto"/>
        <w:jc w:val="left"/>
        <w:rPr>
          <w:rFonts w:ascii="Book Antiqua" w:hAnsi="Book Antiqua"/>
          <w:lang w:val="en-AU"/>
        </w:rPr>
      </w:pPr>
      <w:r w:rsidRPr="00B83660">
        <w:rPr>
          <w:rFonts w:ascii="Book Antiqua" w:hAnsi="Book Antiqua"/>
          <w:lang w:val="en-AU"/>
        </w:rPr>
        <w:t>engagement with village leaders, ministries and NGOs;</w:t>
      </w:r>
    </w:p>
    <w:p w14:paraId="3053F5CD" w14:textId="0BD46C19" w:rsidR="00EA517D" w:rsidRPr="00B83660" w:rsidRDefault="00EA517D" w:rsidP="00EA517D">
      <w:pPr>
        <w:rPr>
          <w:rFonts w:ascii="Book Antiqua" w:hAnsi="Book Antiqua"/>
          <w:lang w:val="en-AU"/>
        </w:rPr>
      </w:pPr>
      <w:r w:rsidRPr="00B83660">
        <w:rPr>
          <w:rFonts w:ascii="Book Antiqua" w:hAnsi="Book Antiqua"/>
          <w:lang w:val="en-AU"/>
        </w:rPr>
        <w:t>A description of the main concerns, expectations and also positive feedback gathered during past stakeholder engagement shall be provided.</w:t>
      </w:r>
    </w:p>
    <w:p w14:paraId="3BBE6CBC" w14:textId="242BACDA" w:rsidR="001610F1" w:rsidRDefault="001610F1">
      <w:pPr>
        <w:spacing w:after="200" w:line="276" w:lineRule="auto"/>
        <w:jc w:val="left"/>
        <w:rPr>
          <w:rFonts w:ascii="Book Antiqua" w:hAnsi="Book Antiqua"/>
          <w:lang w:val="en-AU"/>
        </w:rPr>
      </w:pPr>
      <w:r>
        <w:rPr>
          <w:rFonts w:ascii="Book Antiqua" w:hAnsi="Book Antiqua"/>
          <w:lang w:val="en-AU"/>
        </w:rPr>
        <w:br w:type="page"/>
      </w:r>
    </w:p>
    <w:p w14:paraId="20099663" w14:textId="77777777" w:rsidR="00EA517D" w:rsidRPr="0042450E" w:rsidRDefault="00EA517D" w:rsidP="00F1408D">
      <w:pPr>
        <w:spacing w:before="480" w:after="120"/>
        <w:rPr>
          <w:rFonts w:ascii="Book Antiqua" w:hAnsi="Book Antiqua"/>
          <w:b/>
          <w:sz w:val="28"/>
        </w:rPr>
      </w:pPr>
      <w:r w:rsidRPr="0042450E">
        <w:rPr>
          <w:rFonts w:ascii="Book Antiqua" w:hAnsi="Book Antiqua"/>
          <w:b/>
          <w:sz w:val="28"/>
        </w:rPr>
        <w:lastRenderedPageBreak/>
        <w:t>Stakeholder Engagement Program and information disclosure</w:t>
      </w:r>
    </w:p>
    <w:p w14:paraId="2ADB106F" w14:textId="77777777" w:rsidR="00EA517D" w:rsidRPr="0042450E" w:rsidRDefault="00EA517D" w:rsidP="00EA517D">
      <w:pPr>
        <w:rPr>
          <w:rFonts w:ascii="Book Antiqua" w:hAnsi="Book Antiqua"/>
          <w:szCs w:val="22"/>
          <w:lang w:val="en-AU"/>
        </w:rPr>
      </w:pPr>
      <w:r w:rsidRPr="0042450E">
        <w:rPr>
          <w:rFonts w:ascii="Book Antiqua" w:hAnsi="Book Antiqua"/>
          <w:szCs w:val="22"/>
          <w:lang w:val="en-AU"/>
        </w:rPr>
        <w:t>This section describes the process of future planned stakeholder engagement activities by an iterative process. It shall include:</w:t>
      </w:r>
    </w:p>
    <w:p w14:paraId="31123C34" w14:textId="77777777" w:rsidR="00EA517D" w:rsidRPr="0042450E" w:rsidRDefault="00EA517D" w:rsidP="00EA517D">
      <w:pPr>
        <w:pStyle w:val="ListParagraph"/>
        <w:numPr>
          <w:ilvl w:val="0"/>
          <w:numId w:val="19"/>
        </w:numPr>
        <w:spacing w:after="200" w:line="276" w:lineRule="auto"/>
        <w:jc w:val="left"/>
        <w:rPr>
          <w:rFonts w:ascii="Book Antiqua" w:hAnsi="Book Antiqua"/>
          <w:lang w:val="en-AU"/>
        </w:rPr>
      </w:pPr>
      <w:r w:rsidRPr="0042450E">
        <w:rPr>
          <w:rFonts w:ascii="Book Antiqua" w:hAnsi="Book Antiqua"/>
          <w:lang w:val="en-AU"/>
        </w:rPr>
        <w:t xml:space="preserve">The identification and mapping of relevant stakeholder groups, </w:t>
      </w:r>
    </w:p>
    <w:p w14:paraId="239C747A" w14:textId="77777777" w:rsidR="00EA517D" w:rsidRPr="00E23C29" w:rsidRDefault="00EA517D" w:rsidP="00EA517D">
      <w:pPr>
        <w:pStyle w:val="ListParagraph"/>
        <w:numPr>
          <w:ilvl w:val="0"/>
          <w:numId w:val="19"/>
        </w:numPr>
        <w:spacing w:after="200" w:line="276" w:lineRule="auto"/>
        <w:jc w:val="left"/>
        <w:rPr>
          <w:rFonts w:ascii="Book Antiqua" w:hAnsi="Book Antiqua"/>
          <w:lang w:val="en-AU"/>
        </w:rPr>
      </w:pPr>
      <w:r w:rsidRPr="00E23C29">
        <w:rPr>
          <w:rFonts w:ascii="Book Antiqua" w:hAnsi="Book Antiqua"/>
          <w:lang w:val="en-AU"/>
        </w:rPr>
        <w:t xml:space="preserve">A full list of stakeholders including eg governmental bodies, affected communities and relevant NGOs (may be annexed to the SEP); </w:t>
      </w:r>
    </w:p>
    <w:p w14:paraId="442D4124" w14:textId="77777777" w:rsidR="00EA517D" w:rsidRPr="00E23C29" w:rsidRDefault="00EA517D" w:rsidP="00EA517D">
      <w:pPr>
        <w:pStyle w:val="ListParagraph"/>
        <w:numPr>
          <w:ilvl w:val="0"/>
          <w:numId w:val="19"/>
        </w:numPr>
        <w:spacing w:after="200" w:line="276" w:lineRule="auto"/>
        <w:jc w:val="left"/>
        <w:rPr>
          <w:rFonts w:ascii="Book Antiqua" w:hAnsi="Book Antiqua"/>
          <w:lang w:val="en-AU"/>
        </w:rPr>
      </w:pPr>
      <w:r w:rsidRPr="00E23C29">
        <w:rPr>
          <w:rFonts w:ascii="Book Antiqua" w:hAnsi="Book Antiqua"/>
          <w:lang w:val="en-AU"/>
        </w:rPr>
        <w:t xml:space="preserve">Clear indication of who is considered as a stakeholder and why; </w:t>
      </w:r>
    </w:p>
    <w:p w14:paraId="1728CD3C" w14:textId="77777777" w:rsidR="00EA517D" w:rsidRPr="00E23C29" w:rsidRDefault="00EA517D" w:rsidP="00EA517D">
      <w:pPr>
        <w:pStyle w:val="ListParagraph"/>
        <w:numPr>
          <w:ilvl w:val="0"/>
          <w:numId w:val="19"/>
        </w:numPr>
        <w:spacing w:after="200" w:line="276" w:lineRule="auto"/>
        <w:jc w:val="left"/>
        <w:rPr>
          <w:rFonts w:ascii="Book Antiqua" w:hAnsi="Book Antiqua"/>
          <w:lang w:val="en-AU"/>
        </w:rPr>
      </w:pPr>
      <w:r w:rsidRPr="00E23C29">
        <w:rPr>
          <w:rFonts w:ascii="Book Antiqua" w:hAnsi="Book Antiqua"/>
          <w:lang w:val="en-AU"/>
        </w:rPr>
        <w:t>An Action Plan in tabular format including as a minimum:</w:t>
      </w:r>
    </w:p>
    <w:p w14:paraId="13563165" w14:textId="77777777" w:rsidR="00EA517D" w:rsidRPr="00135AE4" w:rsidRDefault="00EA517D" w:rsidP="00EA517D">
      <w:pPr>
        <w:pStyle w:val="ListParagraph"/>
        <w:numPr>
          <w:ilvl w:val="1"/>
          <w:numId w:val="14"/>
        </w:numPr>
        <w:spacing w:after="200" w:line="276" w:lineRule="auto"/>
        <w:jc w:val="left"/>
        <w:rPr>
          <w:rFonts w:ascii="Book Antiqua" w:hAnsi="Book Antiqua"/>
          <w:lang w:val="en-AU"/>
        </w:rPr>
      </w:pPr>
      <w:r w:rsidRPr="00135AE4">
        <w:rPr>
          <w:rFonts w:ascii="Book Antiqua" w:hAnsi="Book Antiqua"/>
          <w:lang w:val="en-AU"/>
        </w:rPr>
        <w:t>Activity/Element</w:t>
      </w:r>
      <w:r w:rsidRPr="00135AE4">
        <w:rPr>
          <w:rFonts w:ascii="Book Antiqua" w:hAnsi="Book Antiqua"/>
          <w:lang w:val="en-AU"/>
        </w:rPr>
        <w:tab/>
      </w:r>
    </w:p>
    <w:p w14:paraId="6CB1A4D0" w14:textId="77777777" w:rsidR="00EA517D" w:rsidRPr="00135AE4" w:rsidRDefault="00EA517D" w:rsidP="00EA517D">
      <w:pPr>
        <w:pStyle w:val="ListParagraph"/>
        <w:numPr>
          <w:ilvl w:val="1"/>
          <w:numId w:val="14"/>
        </w:numPr>
        <w:spacing w:after="200" w:line="276" w:lineRule="auto"/>
        <w:jc w:val="left"/>
        <w:rPr>
          <w:rFonts w:ascii="Book Antiqua" w:hAnsi="Book Antiqua"/>
          <w:lang w:val="en-AU"/>
        </w:rPr>
      </w:pPr>
      <w:r w:rsidRPr="00135AE4">
        <w:rPr>
          <w:rFonts w:ascii="Book Antiqua" w:hAnsi="Book Antiqua"/>
          <w:lang w:val="en-AU"/>
        </w:rPr>
        <w:t>Target Stakeholders</w:t>
      </w:r>
      <w:r w:rsidRPr="00135AE4">
        <w:rPr>
          <w:rFonts w:ascii="Book Antiqua" w:hAnsi="Book Antiqua"/>
          <w:lang w:val="en-AU"/>
        </w:rPr>
        <w:tab/>
      </w:r>
    </w:p>
    <w:p w14:paraId="760CB772" w14:textId="77777777" w:rsidR="00EA517D" w:rsidRPr="00135AE4" w:rsidRDefault="00EA517D" w:rsidP="00EA517D">
      <w:pPr>
        <w:pStyle w:val="ListParagraph"/>
        <w:numPr>
          <w:ilvl w:val="1"/>
          <w:numId w:val="14"/>
        </w:numPr>
        <w:spacing w:after="200" w:line="276" w:lineRule="auto"/>
        <w:jc w:val="left"/>
        <w:rPr>
          <w:rFonts w:ascii="Book Antiqua" w:hAnsi="Book Antiqua"/>
          <w:lang w:val="en-AU"/>
        </w:rPr>
      </w:pPr>
      <w:r w:rsidRPr="00135AE4">
        <w:rPr>
          <w:rFonts w:ascii="Book Antiqua" w:hAnsi="Book Antiqua"/>
          <w:lang w:val="en-AU"/>
        </w:rPr>
        <w:t>Description</w:t>
      </w:r>
      <w:r w:rsidRPr="00135AE4">
        <w:rPr>
          <w:rFonts w:ascii="Book Antiqua" w:hAnsi="Book Antiqua"/>
          <w:lang w:val="en-AU"/>
        </w:rPr>
        <w:tab/>
      </w:r>
    </w:p>
    <w:p w14:paraId="60E6823A" w14:textId="77777777" w:rsidR="00EA517D" w:rsidRPr="00135AE4" w:rsidRDefault="00EA517D" w:rsidP="00EA517D">
      <w:pPr>
        <w:pStyle w:val="ListParagraph"/>
        <w:numPr>
          <w:ilvl w:val="1"/>
          <w:numId w:val="14"/>
        </w:numPr>
        <w:spacing w:after="200" w:line="276" w:lineRule="auto"/>
        <w:jc w:val="left"/>
        <w:rPr>
          <w:rFonts w:ascii="Book Antiqua" w:hAnsi="Book Antiqua"/>
          <w:lang w:val="en-AU"/>
        </w:rPr>
      </w:pPr>
      <w:r w:rsidRPr="00135AE4">
        <w:rPr>
          <w:rFonts w:ascii="Book Antiqua" w:hAnsi="Book Antiqua"/>
          <w:lang w:val="en-AU"/>
        </w:rPr>
        <w:t>Timing</w:t>
      </w:r>
    </w:p>
    <w:p w14:paraId="061EE7FB" w14:textId="77777777" w:rsidR="00EA517D" w:rsidRPr="00135AE4" w:rsidRDefault="00EA517D" w:rsidP="00F1408D">
      <w:pPr>
        <w:spacing w:before="480" w:after="120"/>
        <w:rPr>
          <w:rFonts w:ascii="Book Antiqua" w:hAnsi="Book Antiqua"/>
          <w:b/>
          <w:sz w:val="28"/>
        </w:rPr>
      </w:pPr>
      <w:r w:rsidRPr="00135AE4">
        <w:rPr>
          <w:rFonts w:ascii="Book Antiqua" w:hAnsi="Book Antiqua"/>
          <w:b/>
          <w:sz w:val="28"/>
        </w:rPr>
        <w:t>Grievance Mechanism</w:t>
      </w:r>
    </w:p>
    <w:p w14:paraId="6AB633CA" w14:textId="77777777" w:rsidR="00EA517D" w:rsidRPr="00135AE4" w:rsidRDefault="00EA517D" w:rsidP="00EA517D">
      <w:pPr>
        <w:rPr>
          <w:rFonts w:ascii="Book Antiqua" w:hAnsi="Book Antiqua"/>
        </w:rPr>
      </w:pPr>
      <w:r w:rsidRPr="00135AE4">
        <w:rPr>
          <w:rFonts w:ascii="Book Antiqua" w:hAnsi="Book Antiqua"/>
        </w:rPr>
        <w:t>A detailed Grievance Mechanism shall be applied and follow the procedure outlined in the ‘AGRA Grievance Mechanism’. The process of grievance management shall be outlined in this section of the SEP including the following information:</w:t>
      </w:r>
    </w:p>
    <w:p w14:paraId="6AEDC1A5" w14:textId="77777777" w:rsidR="00EA517D" w:rsidRPr="00135AE4" w:rsidRDefault="00EA517D" w:rsidP="00EA517D">
      <w:pPr>
        <w:pStyle w:val="ListParagraph"/>
        <w:numPr>
          <w:ilvl w:val="0"/>
          <w:numId w:val="20"/>
        </w:numPr>
        <w:spacing w:after="200" w:line="276" w:lineRule="auto"/>
        <w:jc w:val="left"/>
        <w:rPr>
          <w:rFonts w:ascii="Book Antiqua" w:hAnsi="Book Antiqua"/>
          <w:lang w:val="en-AU"/>
        </w:rPr>
      </w:pPr>
      <w:r w:rsidRPr="00135AE4">
        <w:rPr>
          <w:rFonts w:ascii="Book Antiqua" w:hAnsi="Book Antiqua"/>
          <w:lang w:val="en-AU"/>
        </w:rPr>
        <w:t>Definition of grievance</w:t>
      </w:r>
    </w:p>
    <w:p w14:paraId="3E2ABB0C" w14:textId="77777777" w:rsidR="00EA517D" w:rsidRPr="004F0597" w:rsidRDefault="00EA517D" w:rsidP="00EA517D">
      <w:pPr>
        <w:pStyle w:val="ListParagraph"/>
        <w:numPr>
          <w:ilvl w:val="0"/>
          <w:numId w:val="20"/>
        </w:numPr>
        <w:spacing w:after="200" w:line="276" w:lineRule="auto"/>
        <w:jc w:val="left"/>
        <w:rPr>
          <w:rFonts w:ascii="Book Antiqua" w:hAnsi="Book Antiqua"/>
          <w:lang w:val="en-AU"/>
        </w:rPr>
      </w:pPr>
      <w:r w:rsidRPr="004F0597">
        <w:rPr>
          <w:rFonts w:ascii="Book Antiqua" w:hAnsi="Book Antiqua"/>
          <w:lang w:val="en-AU"/>
        </w:rPr>
        <w:t>Grievance Procedure explained in clear and well defined steps</w:t>
      </w:r>
    </w:p>
    <w:p w14:paraId="0856889D" w14:textId="77777777" w:rsidR="00EA517D" w:rsidRPr="004376CC" w:rsidRDefault="00EA517D" w:rsidP="00EA517D">
      <w:pPr>
        <w:pStyle w:val="ListParagraph"/>
        <w:numPr>
          <w:ilvl w:val="0"/>
          <w:numId w:val="20"/>
        </w:numPr>
        <w:spacing w:after="200" w:line="276" w:lineRule="auto"/>
        <w:jc w:val="left"/>
        <w:rPr>
          <w:rFonts w:ascii="Book Antiqua" w:hAnsi="Book Antiqua"/>
          <w:lang w:val="en-AU"/>
        </w:rPr>
      </w:pPr>
      <w:r w:rsidRPr="004376CC">
        <w:rPr>
          <w:rFonts w:ascii="Book Antiqua" w:hAnsi="Book Antiqua"/>
          <w:lang w:val="en-AU"/>
        </w:rPr>
        <w:t>Steps of documentation of grievances</w:t>
      </w:r>
    </w:p>
    <w:p w14:paraId="7AC3ACEC" w14:textId="77777777" w:rsidR="00EA517D" w:rsidRPr="004376CC" w:rsidRDefault="00EA517D" w:rsidP="00EA517D">
      <w:pPr>
        <w:pStyle w:val="ListParagraph"/>
        <w:numPr>
          <w:ilvl w:val="0"/>
          <w:numId w:val="20"/>
        </w:numPr>
        <w:spacing w:after="200" w:line="276" w:lineRule="auto"/>
        <w:jc w:val="left"/>
        <w:rPr>
          <w:rFonts w:ascii="Book Antiqua" w:hAnsi="Book Antiqua"/>
          <w:lang w:val="en-AU"/>
        </w:rPr>
      </w:pPr>
      <w:r w:rsidRPr="004376CC">
        <w:rPr>
          <w:rFonts w:ascii="Book Antiqua" w:hAnsi="Book Antiqua"/>
          <w:lang w:val="en-AU"/>
        </w:rPr>
        <w:t>Time frame of grievance redress</w:t>
      </w:r>
    </w:p>
    <w:p w14:paraId="3FCDDB49" w14:textId="77777777" w:rsidR="00EA517D" w:rsidRPr="00F1408D" w:rsidRDefault="00EA517D" w:rsidP="00F1408D">
      <w:pPr>
        <w:spacing w:before="480" w:after="120"/>
        <w:rPr>
          <w:rFonts w:ascii="Book Antiqua" w:hAnsi="Book Antiqua"/>
          <w:b/>
          <w:sz w:val="28"/>
        </w:rPr>
      </w:pPr>
      <w:r w:rsidRPr="00F1408D">
        <w:rPr>
          <w:rFonts w:ascii="Book Antiqua" w:hAnsi="Book Antiqua"/>
          <w:b/>
          <w:sz w:val="28"/>
        </w:rPr>
        <w:t>Recording and Monitoring Stakeholder Engagement</w:t>
      </w:r>
    </w:p>
    <w:p w14:paraId="57625B9B" w14:textId="77777777" w:rsidR="00EA517D" w:rsidRPr="00F1408D" w:rsidRDefault="00EA517D" w:rsidP="00EA517D">
      <w:pPr>
        <w:rPr>
          <w:rFonts w:ascii="Book Antiqua" w:hAnsi="Book Antiqua"/>
        </w:rPr>
      </w:pPr>
      <w:r w:rsidRPr="00F1408D">
        <w:rPr>
          <w:rFonts w:ascii="Book Antiqua" w:hAnsi="Book Antiqua"/>
        </w:rPr>
        <w:t>This section presents an overview of the recording and monitoring of conducted SEP activities to provide evidence of effective and adequate grievance management towards AGRA. All grievances, suggestions and positive feedback shall be documented in a logical and systematic way so that they can be tracked from issuing of a grievance through resolution and closure. This register shall include as a minimum:</w:t>
      </w:r>
    </w:p>
    <w:p w14:paraId="73612C36" w14:textId="77777777" w:rsidR="00EA517D" w:rsidRPr="00F1408D" w:rsidRDefault="00EA517D" w:rsidP="00EA517D">
      <w:pPr>
        <w:pStyle w:val="ListParagraph"/>
        <w:numPr>
          <w:ilvl w:val="0"/>
          <w:numId w:val="21"/>
        </w:numPr>
        <w:spacing w:after="200" w:line="276" w:lineRule="auto"/>
        <w:jc w:val="left"/>
        <w:rPr>
          <w:rFonts w:ascii="Book Antiqua" w:hAnsi="Book Antiqua"/>
          <w:lang w:val="en-AU"/>
        </w:rPr>
      </w:pPr>
      <w:r w:rsidRPr="00F1408D">
        <w:rPr>
          <w:rFonts w:ascii="Book Antiqua" w:hAnsi="Book Antiqua"/>
        </w:rPr>
        <w:t>Re</w:t>
      </w:r>
      <w:r w:rsidRPr="00F1408D">
        <w:rPr>
          <w:rFonts w:ascii="Book Antiqua" w:hAnsi="Book Antiqua"/>
          <w:lang w:val="en-AU"/>
        </w:rPr>
        <w:t>ference number for the stakeholder;</w:t>
      </w:r>
    </w:p>
    <w:p w14:paraId="71EA0AD3" w14:textId="77777777" w:rsidR="00EA517D" w:rsidRPr="00F1408D" w:rsidRDefault="00EA517D" w:rsidP="00EA517D">
      <w:pPr>
        <w:pStyle w:val="ListParagraph"/>
        <w:numPr>
          <w:ilvl w:val="0"/>
          <w:numId w:val="21"/>
        </w:numPr>
        <w:spacing w:after="200" w:line="276" w:lineRule="auto"/>
        <w:jc w:val="left"/>
        <w:rPr>
          <w:rFonts w:ascii="Book Antiqua" w:hAnsi="Book Antiqua"/>
          <w:lang w:val="en-AU"/>
        </w:rPr>
      </w:pPr>
      <w:r w:rsidRPr="00F1408D">
        <w:rPr>
          <w:rFonts w:ascii="Book Antiqua" w:hAnsi="Book Antiqua"/>
          <w:lang w:val="en-AU"/>
        </w:rPr>
        <w:t>Name and contact details (unless requesting anonymity);</w:t>
      </w:r>
    </w:p>
    <w:p w14:paraId="3AAE408E" w14:textId="77777777" w:rsidR="00EA517D" w:rsidRPr="00F1408D" w:rsidRDefault="00EA517D" w:rsidP="00EA517D">
      <w:pPr>
        <w:pStyle w:val="ListParagraph"/>
        <w:numPr>
          <w:ilvl w:val="0"/>
          <w:numId w:val="21"/>
        </w:numPr>
        <w:spacing w:after="200" w:line="276" w:lineRule="auto"/>
        <w:jc w:val="left"/>
        <w:rPr>
          <w:rFonts w:ascii="Book Antiqua" w:hAnsi="Book Antiqua"/>
          <w:lang w:val="en-AU"/>
        </w:rPr>
      </w:pPr>
      <w:r w:rsidRPr="00F1408D">
        <w:rPr>
          <w:rFonts w:ascii="Book Antiqua" w:hAnsi="Book Antiqua"/>
          <w:lang w:val="en-AU"/>
        </w:rPr>
        <w:t>Date of contact(s);</w:t>
      </w:r>
    </w:p>
    <w:p w14:paraId="49EF63D3" w14:textId="77777777" w:rsidR="00EA517D" w:rsidRPr="00F1408D" w:rsidRDefault="00EA517D" w:rsidP="00EA517D">
      <w:pPr>
        <w:pStyle w:val="ListParagraph"/>
        <w:numPr>
          <w:ilvl w:val="0"/>
          <w:numId w:val="21"/>
        </w:numPr>
        <w:spacing w:after="200" w:line="276" w:lineRule="auto"/>
        <w:jc w:val="left"/>
        <w:rPr>
          <w:rFonts w:ascii="Book Antiqua" w:hAnsi="Book Antiqua"/>
          <w:lang w:val="en-AU"/>
        </w:rPr>
      </w:pPr>
      <w:r w:rsidRPr="00F1408D">
        <w:rPr>
          <w:rFonts w:ascii="Book Antiqua" w:hAnsi="Book Antiqua"/>
          <w:lang w:val="en-AU"/>
        </w:rPr>
        <w:t>Issue(s) raised (comment, suggestion, question, complaint, etc.);</w:t>
      </w:r>
    </w:p>
    <w:p w14:paraId="7FD56021" w14:textId="77777777" w:rsidR="00EA517D" w:rsidRPr="00F1408D" w:rsidRDefault="00EA517D" w:rsidP="00EA517D">
      <w:pPr>
        <w:pStyle w:val="ListParagraph"/>
        <w:numPr>
          <w:ilvl w:val="0"/>
          <w:numId w:val="21"/>
        </w:numPr>
        <w:spacing w:after="200" w:line="276" w:lineRule="auto"/>
        <w:jc w:val="left"/>
        <w:rPr>
          <w:rFonts w:ascii="Book Antiqua" w:hAnsi="Book Antiqua"/>
          <w:lang w:val="en-AU"/>
        </w:rPr>
      </w:pPr>
      <w:r w:rsidRPr="00F1408D">
        <w:rPr>
          <w:rFonts w:ascii="Book Antiqua" w:hAnsi="Book Antiqua"/>
          <w:lang w:val="en-AU"/>
        </w:rPr>
        <w:t>Proposed response and actions to be taken; and</w:t>
      </w:r>
    </w:p>
    <w:p w14:paraId="37D5C0F5" w14:textId="77777777" w:rsidR="00EA517D" w:rsidRPr="00F1408D" w:rsidRDefault="00EA517D" w:rsidP="00EA517D">
      <w:pPr>
        <w:pStyle w:val="ListParagraph"/>
        <w:numPr>
          <w:ilvl w:val="0"/>
          <w:numId w:val="21"/>
        </w:numPr>
        <w:spacing w:after="200" w:line="276" w:lineRule="auto"/>
        <w:jc w:val="left"/>
        <w:rPr>
          <w:rFonts w:ascii="Book Antiqua" w:hAnsi="Book Antiqua"/>
        </w:rPr>
      </w:pPr>
      <w:r w:rsidRPr="00F1408D">
        <w:rPr>
          <w:rFonts w:ascii="Book Antiqua" w:hAnsi="Book Antiqua"/>
          <w:lang w:val="en-AU"/>
        </w:rPr>
        <w:t>Status (recorded, active, clos</w:t>
      </w:r>
      <w:r w:rsidRPr="00F1408D">
        <w:rPr>
          <w:rFonts w:ascii="Book Antiqua" w:hAnsi="Book Antiqua"/>
        </w:rPr>
        <w:t>ed).</w:t>
      </w:r>
    </w:p>
    <w:p w14:paraId="1E58514B" w14:textId="77777777" w:rsidR="00EA517D" w:rsidRPr="00F1408D" w:rsidRDefault="00EA517D" w:rsidP="00EA517D">
      <w:pPr>
        <w:rPr>
          <w:rFonts w:ascii="Book Antiqua" w:hAnsi="Book Antiqua"/>
          <w:i/>
        </w:rPr>
      </w:pPr>
      <w:r w:rsidRPr="00F1408D">
        <w:rPr>
          <w:rFonts w:ascii="Book Antiqua" w:hAnsi="Book Antiqua"/>
          <w:i/>
        </w:rPr>
        <w:t xml:space="preserve">Please note: The register itself shall not be part of the SEP. The register is to be treated confidential as it includes personal data. The SEP shall only include the process of recording. </w:t>
      </w:r>
    </w:p>
    <w:p w14:paraId="3D337F5D" w14:textId="43D5F8AA" w:rsidR="00EA517D" w:rsidRPr="00F1408D" w:rsidRDefault="00EA517D" w:rsidP="00EA517D">
      <w:pPr>
        <w:rPr>
          <w:rFonts w:ascii="Book Antiqua" w:hAnsi="Book Antiqua"/>
        </w:rPr>
      </w:pPr>
      <w:r w:rsidRPr="00F1408D">
        <w:rPr>
          <w:rFonts w:ascii="Book Antiqua" w:hAnsi="Book Antiqua"/>
        </w:rPr>
        <w:t>This section furthermore describes the approach of monitoring and reporting of grievance management ie how the implem</w:t>
      </w:r>
      <w:r w:rsidR="002B6D2F">
        <w:rPr>
          <w:rFonts w:ascii="Book Antiqua" w:hAnsi="Book Antiqua"/>
        </w:rPr>
        <w:t xml:space="preserve">entation of activities will be </w:t>
      </w:r>
      <w:r w:rsidRPr="00F1408D">
        <w:rPr>
          <w:rFonts w:ascii="Book Antiqua" w:hAnsi="Book Antiqua"/>
        </w:rPr>
        <w:t>evaluated against the goals of the SEP. The results and any lessons learned shall then be incorporated into further updates of the SEP as the Project evolves and is implemented.</w:t>
      </w:r>
    </w:p>
    <w:p w14:paraId="7BA9F9CF" w14:textId="36AB8B5F" w:rsidR="00EA517D" w:rsidRPr="00F1408D" w:rsidRDefault="00EA517D" w:rsidP="00EA517D">
      <w:pPr>
        <w:rPr>
          <w:rFonts w:ascii="Book Antiqua" w:hAnsi="Book Antiqua"/>
        </w:rPr>
      </w:pPr>
      <w:r w:rsidRPr="00F1408D">
        <w:rPr>
          <w:rFonts w:ascii="Book Antiqua" w:hAnsi="Book Antiqua"/>
        </w:rPr>
        <w:t xml:space="preserve">Recording and monitoring shall be documented to AGRA as part of the regular reporting. </w:t>
      </w:r>
    </w:p>
    <w:p w14:paraId="6E0E92CD" w14:textId="77777777" w:rsidR="00F1408D" w:rsidRPr="00F1408D" w:rsidRDefault="00F1408D" w:rsidP="00EA517D">
      <w:pPr>
        <w:rPr>
          <w:rFonts w:ascii="Book Antiqua" w:hAnsi="Book Antiqua" w:cs="Arial"/>
        </w:rPr>
      </w:pPr>
    </w:p>
    <w:p w14:paraId="40104974" w14:textId="77777777" w:rsidR="00F1408D" w:rsidRPr="004F0597" w:rsidRDefault="00F1408D" w:rsidP="00EA517D">
      <w:pPr>
        <w:rPr>
          <w:rFonts w:ascii="Book Antiqua" w:hAnsi="Book Antiqua"/>
          <w:lang w:bidi="hi-IN"/>
        </w:rPr>
        <w:sectPr w:rsidR="00F1408D" w:rsidRPr="004F0597" w:rsidSect="00423704">
          <w:pgSz w:w="11906" w:h="16838" w:code="9"/>
          <w:pgMar w:top="720" w:right="720" w:bottom="720" w:left="720" w:header="283" w:footer="1134" w:gutter="0"/>
          <w:cols w:space="708"/>
          <w:docGrid w:linePitch="360"/>
        </w:sectPr>
      </w:pPr>
    </w:p>
    <w:p w14:paraId="1A2ADA5A" w14:textId="23B682BE" w:rsidR="00EA517D" w:rsidRPr="00F1408D" w:rsidRDefault="004376CC" w:rsidP="004F0597">
      <w:pPr>
        <w:pStyle w:val="Heading1"/>
        <w:shd w:val="clear" w:color="auto" w:fill="D9D9D9" w:themeFill="background1" w:themeFillShade="D9"/>
        <w:spacing w:before="0" w:after="240"/>
        <w:rPr>
          <w:rFonts w:ascii="Book Antiqua" w:eastAsiaTheme="minorHAnsi" w:hAnsi="Book Antiqua" w:cstheme="minorBidi"/>
          <w:i/>
          <w:lang w:bidi="hi-IN"/>
        </w:rPr>
      </w:pPr>
      <w:bookmarkStart w:id="7" w:name="_Toc536555067"/>
      <w:r w:rsidRPr="004F0597">
        <w:rPr>
          <w:rFonts w:ascii="Book Antiqua" w:eastAsiaTheme="minorHAnsi" w:hAnsi="Book Antiqua" w:cstheme="minorBidi"/>
          <w:i/>
          <w:lang w:bidi="hi-IN"/>
        </w:rPr>
        <w:lastRenderedPageBreak/>
        <w:t xml:space="preserve">GRIEVANCE MECHANISM </w:t>
      </w:r>
      <w:r w:rsidRPr="00F1408D">
        <w:rPr>
          <w:rFonts w:ascii="Book Antiqua" w:eastAsiaTheme="minorHAnsi" w:hAnsi="Book Antiqua" w:cstheme="minorBidi"/>
          <w:i/>
          <w:lang w:bidi="hi-IN"/>
        </w:rPr>
        <w:t>–</w:t>
      </w:r>
      <w:r w:rsidRPr="004F0597">
        <w:rPr>
          <w:rFonts w:ascii="Book Antiqua" w:eastAsiaTheme="minorHAnsi" w:hAnsi="Book Antiqua" w:cstheme="minorBidi"/>
          <w:i/>
          <w:lang w:bidi="hi-IN"/>
        </w:rPr>
        <w:t xml:space="preserve"> TEMPLATE</w:t>
      </w:r>
      <w:bookmarkEnd w:id="7"/>
    </w:p>
    <w:p w14:paraId="2E5148BB" w14:textId="77777777" w:rsidR="00F1408D" w:rsidRPr="004F0597" w:rsidRDefault="00F1408D" w:rsidP="004F0597">
      <w:pPr>
        <w:spacing w:before="480" w:after="120"/>
        <w:rPr>
          <w:rFonts w:ascii="Book Antiqua" w:hAnsi="Book Antiqua"/>
          <w:b/>
          <w:sz w:val="28"/>
        </w:rPr>
      </w:pPr>
      <w:r w:rsidRPr="004F0597">
        <w:rPr>
          <w:rFonts w:ascii="Book Antiqua" w:hAnsi="Book Antiqua"/>
          <w:b/>
          <w:sz w:val="28"/>
        </w:rPr>
        <w:t xml:space="preserve">Introduction </w:t>
      </w:r>
    </w:p>
    <w:p w14:paraId="7F60042C" w14:textId="77777777" w:rsidR="00F1408D" w:rsidRPr="004F0597" w:rsidRDefault="00F1408D" w:rsidP="004F0597">
      <w:pPr>
        <w:spacing w:after="120"/>
        <w:rPr>
          <w:rFonts w:ascii="Book Antiqua" w:hAnsi="Book Antiqua"/>
          <w:lang w:val="en-GB"/>
        </w:rPr>
      </w:pPr>
      <w:r w:rsidRPr="004F0597">
        <w:rPr>
          <w:rFonts w:ascii="Book Antiqua" w:hAnsi="Book Antiqua"/>
          <w:lang w:val="en-GB"/>
        </w:rPr>
        <w:t xml:space="preserve">AGRA and its grantees seek to build strong relationships with stakeholders and manage the impact of its business activities on affected communities. Nevertheless, they recognise that complaints about its activities may occur from time to time.  </w:t>
      </w:r>
    </w:p>
    <w:p w14:paraId="218D0ED0" w14:textId="77777777" w:rsidR="00F1408D" w:rsidRPr="004F0597" w:rsidRDefault="00F1408D" w:rsidP="00F1408D">
      <w:pPr>
        <w:rPr>
          <w:rFonts w:ascii="Book Antiqua" w:hAnsi="Book Antiqua"/>
          <w:lang w:val="en-GB"/>
        </w:rPr>
      </w:pPr>
      <w:r w:rsidRPr="004F0597">
        <w:rPr>
          <w:rFonts w:ascii="Book Antiqua" w:hAnsi="Book Antiqua"/>
          <w:lang w:val="en-GB"/>
        </w:rPr>
        <w:t xml:space="preserve">The Grievance Mechanism allows stakeholders to raise questions or concerns or provide positive feedback to AGRA and its grantees and have to them addressed in a prompt and respectful manner. AGRA and its grantees aim to address all complaints received, regardless of whether they stem from real or perceived issues and whether the complainant is named or anonymous. Any stakeholder who considers themselves affected by activities of AGRA funded projects will have access to this Mechanism at no cost. The statutory rights of the complainant to undertake legal proceedings remain unaffected by participation in this process. </w:t>
      </w:r>
    </w:p>
    <w:p w14:paraId="3B7DFABC" w14:textId="77777777" w:rsidR="00F1408D" w:rsidRPr="004F0597" w:rsidRDefault="00F1408D" w:rsidP="00F1408D">
      <w:pPr>
        <w:rPr>
          <w:rFonts w:ascii="Book Antiqua" w:hAnsi="Book Antiqua" w:cstheme="minorHAnsi"/>
          <w:szCs w:val="22"/>
          <w:lang w:val="en-GB"/>
        </w:rPr>
      </w:pPr>
      <w:r w:rsidRPr="004F0597">
        <w:rPr>
          <w:rFonts w:ascii="Book Antiqua" w:hAnsi="Book Antiqua" w:cstheme="minorHAnsi"/>
          <w:szCs w:val="22"/>
          <w:lang w:val="en-GB"/>
        </w:rPr>
        <w:t>All AGRA grantees will have to acknowledge this Grievance Mechanism and ensure that the proper implementation is guaranteed by assigning the necessary competencies (see Section 4). The grantee seeks to foster trust in the process and its outcomes. To this end,</w:t>
      </w:r>
      <w:r w:rsidRPr="004F0597">
        <w:rPr>
          <w:rFonts w:ascii="Book Antiqua" w:hAnsi="Book Antiqua"/>
          <w:szCs w:val="22"/>
        </w:rPr>
        <w:t xml:space="preserve"> </w:t>
      </w:r>
      <w:r w:rsidRPr="004F0597">
        <w:rPr>
          <w:rFonts w:ascii="Book Antiqua" w:hAnsi="Book Antiqua" w:cstheme="minorHAnsi"/>
          <w:szCs w:val="22"/>
          <w:lang w:val="en-GB"/>
        </w:rPr>
        <w:t>the grantee will communicate this Mechanism in an understandable manner to affected stakeholder groups. Confidentiality will be respected and AGRA and its grantees will take all reasonable steps to protect parties to the process from retribution. The Grievance Mechanism should be communicated and forms made available in the relevant local languages to facilitate access to the mechanism.</w:t>
      </w:r>
    </w:p>
    <w:p w14:paraId="6B08C879" w14:textId="3CD400A3" w:rsidR="00F1408D" w:rsidRPr="004F0597" w:rsidRDefault="00F1408D" w:rsidP="004F0597">
      <w:pPr>
        <w:spacing w:before="480" w:after="120"/>
        <w:rPr>
          <w:rFonts w:ascii="Book Antiqua" w:hAnsi="Book Antiqua" w:cstheme="minorHAnsi"/>
          <w:sz w:val="20"/>
          <w:szCs w:val="22"/>
          <w:lang w:val="en-GB"/>
        </w:rPr>
      </w:pPr>
      <w:bookmarkStart w:id="8" w:name="_Toc379100133"/>
      <w:r w:rsidRPr="004F0597">
        <w:rPr>
          <w:rFonts w:ascii="Book Antiqua" w:hAnsi="Book Antiqua"/>
          <w:b/>
          <w:sz w:val="24"/>
        </w:rPr>
        <w:t>Purpose</w:t>
      </w:r>
      <w:bookmarkEnd w:id="8"/>
    </w:p>
    <w:p w14:paraId="4AFFC36A" w14:textId="77777777" w:rsidR="00F1408D" w:rsidRPr="004F0597" w:rsidRDefault="00F1408D" w:rsidP="00F1408D">
      <w:pPr>
        <w:rPr>
          <w:rFonts w:ascii="Book Antiqua" w:hAnsi="Book Antiqua" w:cstheme="minorHAnsi"/>
          <w:szCs w:val="22"/>
          <w:lang w:val="en-GB"/>
        </w:rPr>
      </w:pPr>
      <w:r w:rsidRPr="004F0597">
        <w:rPr>
          <w:rFonts w:ascii="Book Antiqua" w:hAnsi="Book Antiqua" w:cstheme="minorHAnsi"/>
          <w:szCs w:val="22"/>
          <w:lang w:val="en-GB"/>
        </w:rPr>
        <w:t>This Mechanism establishes the process for addressing complaints raised in connection with activities of AGRA funded projects. It describes the scope and procedural steps for the complaint handling process and specifies roles and responsibilities of the parties involved. It will be revised and updated periodically by the responsible person within the AGRA organisation based on experience and feedback from stakeholders.</w:t>
      </w:r>
    </w:p>
    <w:p w14:paraId="74596E0A" w14:textId="51DA79F7" w:rsidR="00F1408D" w:rsidRPr="004F0597" w:rsidRDefault="00F1408D" w:rsidP="004F0597">
      <w:pPr>
        <w:rPr>
          <w:rFonts w:ascii="Book Antiqua" w:hAnsi="Book Antiqua" w:cstheme="minorHAnsi"/>
          <w:szCs w:val="22"/>
          <w:lang w:val="en-GB"/>
        </w:rPr>
      </w:pPr>
      <w:r w:rsidRPr="004F0597">
        <w:rPr>
          <w:rFonts w:ascii="Book Antiqua" w:hAnsi="Book Antiqua" w:cstheme="minorHAnsi"/>
          <w:szCs w:val="22"/>
          <w:lang w:val="en-GB"/>
        </w:rPr>
        <w:t>This Mechanism is designed for the handling of grievances by</w:t>
      </w:r>
      <w:r w:rsidR="002B6D2F">
        <w:rPr>
          <w:rFonts w:ascii="Book Antiqua" w:hAnsi="Book Antiqua" w:cstheme="minorHAnsi"/>
          <w:szCs w:val="22"/>
          <w:lang w:val="en-GB"/>
        </w:rPr>
        <w:t xml:space="preserve"> each individual AGRA grantee. </w:t>
      </w:r>
      <w:r w:rsidRPr="004F0597">
        <w:rPr>
          <w:rFonts w:ascii="Book Antiqua" w:hAnsi="Book Antiqua" w:cstheme="minorHAnsi"/>
          <w:szCs w:val="22"/>
          <w:lang w:val="en-GB"/>
        </w:rPr>
        <w:t xml:space="preserve">Each grantee is responsible for handling grievances related to its activities under the AGRA supported project and will regularly report to AGRA as part of the overall monitoring. </w:t>
      </w:r>
    </w:p>
    <w:p w14:paraId="25DF723E" w14:textId="4E44DFB5" w:rsidR="00F1408D" w:rsidRPr="004F0597" w:rsidRDefault="00F1408D" w:rsidP="004F0597">
      <w:pPr>
        <w:spacing w:before="480" w:after="120"/>
        <w:rPr>
          <w:rFonts w:ascii="Book Antiqua" w:hAnsi="Book Antiqua" w:cstheme="minorHAnsi"/>
          <w:szCs w:val="22"/>
          <w:lang w:val="en-GB"/>
        </w:rPr>
      </w:pPr>
      <w:r w:rsidRPr="004F0597">
        <w:rPr>
          <w:rFonts w:ascii="Book Antiqua" w:hAnsi="Book Antiqua"/>
          <w:b/>
          <w:sz w:val="24"/>
        </w:rPr>
        <w:t>Objectives</w:t>
      </w:r>
    </w:p>
    <w:p w14:paraId="082E6AB3" w14:textId="77777777" w:rsidR="00F1408D" w:rsidRPr="004F0597" w:rsidRDefault="00F1408D" w:rsidP="00F1408D">
      <w:pPr>
        <w:rPr>
          <w:rFonts w:ascii="Book Antiqua" w:hAnsi="Book Antiqua" w:cstheme="minorHAnsi"/>
          <w:szCs w:val="22"/>
          <w:lang w:val="en-GB"/>
        </w:rPr>
      </w:pPr>
      <w:r w:rsidRPr="004F0597">
        <w:rPr>
          <w:rFonts w:ascii="Book Antiqua" w:hAnsi="Book Antiqua" w:cstheme="minorHAnsi"/>
          <w:szCs w:val="22"/>
          <w:lang w:val="en-GB"/>
        </w:rPr>
        <w:t>This Mechanism has the following objectives:</w:t>
      </w:r>
    </w:p>
    <w:p w14:paraId="77C01503" w14:textId="77777777" w:rsidR="00F1408D" w:rsidRPr="004F0597" w:rsidRDefault="00F1408D" w:rsidP="00F1408D">
      <w:pPr>
        <w:pStyle w:val="ListParagraph"/>
        <w:numPr>
          <w:ilvl w:val="0"/>
          <w:numId w:val="22"/>
        </w:numPr>
        <w:spacing w:after="240" w:line="264" w:lineRule="auto"/>
        <w:jc w:val="left"/>
        <w:rPr>
          <w:rFonts w:ascii="Book Antiqua" w:hAnsi="Book Antiqua" w:cstheme="minorHAnsi"/>
          <w:szCs w:val="22"/>
          <w:lang w:val="en-GB"/>
        </w:rPr>
      </w:pPr>
      <w:r w:rsidRPr="004F0597">
        <w:rPr>
          <w:rFonts w:ascii="Book Antiqua" w:hAnsi="Book Antiqua" w:cstheme="minorHAnsi"/>
          <w:szCs w:val="22"/>
          <w:lang w:val="en-GB"/>
        </w:rPr>
        <w:t>Establish a prompt, consistent and respectful mechanism for receiving, investigating and responding to complaints from stakeholders;</w:t>
      </w:r>
    </w:p>
    <w:p w14:paraId="1EF318F1" w14:textId="77777777" w:rsidR="00F1408D" w:rsidRPr="004F0597" w:rsidRDefault="00F1408D" w:rsidP="00F1408D">
      <w:pPr>
        <w:pStyle w:val="ListParagraph"/>
        <w:numPr>
          <w:ilvl w:val="0"/>
          <w:numId w:val="22"/>
        </w:numPr>
        <w:spacing w:after="240" w:line="264" w:lineRule="auto"/>
        <w:jc w:val="left"/>
        <w:rPr>
          <w:rFonts w:ascii="Book Antiqua" w:hAnsi="Book Antiqua" w:cstheme="minorHAnsi"/>
          <w:szCs w:val="22"/>
          <w:lang w:val="en-GB"/>
        </w:rPr>
      </w:pPr>
      <w:r w:rsidRPr="004F0597">
        <w:rPr>
          <w:rFonts w:ascii="Book Antiqua" w:hAnsi="Book Antiqua" w:cstheme="minorHAnsi"/>
          <w:szCs w:val="22"/>
          <w:lang w:val="en-GB"/>
        </w:rPr>
        <w:t xml:space="preserve">Ensure proper documentation (logging) of complaints and any corrective actions taken; </w:t>
      </w:r>
    </w:p>
    <w:p w14:paraId="6F108AF9" w14:textId="77777777" w:rsidR="00F1408D" w:rsidRPr="004F0597" w:rsidRDefault="00F1408D" w:rsidP="00F1408D">
      <w:pPr>
        <w:pStyle w:val="ListParagraph"/>
        <w:numPr>
          <w:ilvl w:val="0"/>
          <w:numId w:val="22"/>
        </w:numPr>
        <w:spacing w:after="240" w:line="264" w:lineRule="auto"/>
        <w:jc w:val="left"/>
        <w:rPr>
          <w:rFonts w:ascii="Book Antiqua" w:hAnsi="Book Antiqua" w:cstheme="minorHAnsi"/>
          <w:szCs w:val="22"/>
          <w:lang w:val="en-GB"/>
        </w:rPr>
      </w:pPr>
      <w:r w:rsidRPr="004F0597">
        <w:rPr>
          <w:rFonts w:ascii="Book Antiqua" w:hAnsi="Book Antiqua" w:cstheme="minorHAnsi"/>
          <w:szCs w:val="22"/>
          <w:lang w:val="en-GB"/>
        </w:rPr>
        <w:t xml:space="preserve">Identify and manage stakeholder concerns and thus support effective risk management; </w:t>
      </w:r>
    </w:p>
    <w:p w14:paraId="68B05FDA" w14:textId="77777777" w:rsidR="00F1408D" w:rsidRPr="004F0597" w:rsidRDefault="00F1408D" w:rsidP="00F1408D">
      <w:pPr>
        <w:pStyle w:val="ListParagraph"/>
        <w:numPr>
          <w:ilvl w:val="0"/>
          <w:numId w:val="22"/>
        </w:numPr>
        <w:spacing w:after="240" w:line="264" w:lineRule="auto"/>
        <w:jc w:val="left"/>
        <w:rPr>
          <w:rFonts w:ascii="Book Antiqua" w:hAnsi="Book Antiqua" w:cstheme="minorHAnsi"/>
          <w:szCs w:val="22"/>
          <w:lang w:val="en-GB"/>
        </w:rPr>
      </w:pPr>
      <w:r w:rsidRPr="004F0597">
        <w:rPr>
          <w:rFonts w:ascii="Book Antiqua" w:hAnsi="Book Antiqua" w:cstheme="minorHAnsi"/>
          <w:szCs w:val="22"/>
          <w:lang w:val="en-GB"/>
        </w:rPr>
        <w:t>Contribute to continuous improvement in performance through the analysis of trends and lessons learned; and</w:t>
      </w:r>
    </w:p>
    <w:p w14:paraId="515A0F87" w14:textId="77777777" w:rsidR="00F1408D" w:rsidRPr="004F0597" w:rsidRDefault="00F1408D" w:rsidP="00F1408D">
      <w:pPr>
        <w:pStyle w:val="ListParagraph"/>
        <w:numPr>
          <w:ilvl w:val="0"/>
          <w:numId w:val="22"/>
        </w:numPr>
        <w:spacing w:after="240" w:line="264" w:lineRule="auto"/>
        <w:jc w:val="left"/>
        <w:rPr>
          <w:rFonts w:ascii="Book Antiqua" w:hAnsi="Book Antiqua" w:cstheme="minorHAnsi"/>
          <w:szCs w:val="22"/>
          <w:lang w:val="en-GB"/>
        </w:rPr>
      </w:pPr>
      <w:r w:rsidRPr="004F0597">
        <w:rPr>
          <w:rFonts w:ascii="Book Antiqua" w:hAnsi="Book Antiqua" w:cstheme="minorHAnsi"/>
          <w:szCs w:val="22"/>
          <w:lang w:val="en-GB"/>
        </w:rPr>
        <w:t>enhance trust and positive relationships with stakeholders.</w:t>
      </w:r>
    </w:p>
    <w:p w14:paraId="07128603" w14:textId="7716AEC7" w:rsidR="00F1408D" w:rsidRPr="004F0597" w:rsidRDefault="00F1408D" w:rsidP="00F1408D">
      <w:pPr>
        <w:rPr>
          <w:rFonts w:ascii="Book Antiqua" w:hAnsi="Book Antiqua" w:cstheme="minorHAnsi"/>
          <w:szCs w:val="22"/>
          <w:lang w:val="en-GB"/>
        </w:rPr>
      </w:pPr>
      <w:r w:rsidRPr="004F0597">
        <w:rPr>
          <w:rFonts w:ascii="Book Antiqua" w:hAnsi="Book Antiqua" w:cstheme="minorHAnsi"/>
          <w:szCs w:val="22"/>
          <w:lang w:val="en-GB"/>
        </w:rPr>
        <w:t xml:space="preserve">Key principles of a successful Grievance Mechanism are outlined in </w:t>
      </w:r>
      <w:r w:rsidRPr="004F0597">
        <w:rPr>
          <w:rFonts w:ascii="Book Antiqua" w:hAnsi="Book Antiqua" w:cstheme="minorHAnsi"/>
          <w:i/>
          <w:szCs w:val="22"/>
          <w:lang w:val="en-GB"/>
        </w:rPr>
        <w:fldChar w:fldCharType="begin"/>
      </w:r>
      <w:r w:rsidRPr="004F0597">
        <w:rPr>
          <w:rFonts w:ascii="Book Antiqua" w:hAnsi="Book Antiqua" w:cstheme="minorHAnsi"/>
          <w:i/>
          <w:szCs w:val="22"/>
          <w:lang w:val="en-GB"/>
        </w:rPr>
        <w:instrText xml:space="preserve"> REF _Ref523749021 \h  \* MERGEFORMAT </w:instrText>
      </w:r>
      <w:r w:rsidRPr="004F0597">
        <w:rPr>
          <w:rFonts w:ascii="Book Antiqua" w:hAnsi="Book Antiqua" w:cstheme="minorHAnsi"/>
          <w:i/>
          <w:szCs w:val="22"/>
          <w:lang w:val="en-GB"/>
        </w:rPr>
      </w:r>
      <w:r w:rsidRPr="004F0597">
        <w:rPr>
          <w:rFonts w:ascii="Book Antiqua" w:hAnsi="Book Antiqua" w:cstheme="minorHAnsi"/>
          <w:i/>
          <w:szCs w:val="22"/>
          <w:lang w:val="en-GB"/>
        </w:rPr>
        <w:fldChar w:fldCharType="separate"/>
      </w:r>
      <w:r w:rsidR="002B6D2F" w:rsidRPr="002B6D2F">
        <w:rPr>
          <w:rFonts w:ascii="Book Antiqua" w:hAnsi="Book Antiqua"/>
          <w:b/>
          <w:i/>
        </w:rPr>
        <w:t xml:space="preserve">Figure </w:t>
      </w:r>
      <w:r w:rsidR="002B6D2F" w:rsidRPr="002B6D2F">
        <w:rPr>
          <w:rFonts w:ascii="Book Antiqua" w:hAnsi="Book Antiqua"/>
          <w:b/>
          <w:i/>
          <w:noProof/>
        </w:rPr>
        <w:t>1</w:t>
      </w:r>
      <w:r w:rsidRPr="004F0597">
        <w:rPr>
          <w:rFonts w:ascii="Book Antiqua" w:hAnsi="Book Antiqua" w:cstheme="minorHAnsi"/>
          <w:i/>
          <w:szCs w:val="22"/>
          <w:lang w:val="en-GB"/>
        </w:rPr>
        <w:fldChar w:fldCharType="end"/>
      </w:r>
      <w:r w:rsidRPr="004F0597">
        <w:rPr>
          <w:rFonts w:ascii="Book Antiqua" w:hAnsi="Book Antiqua" w:cstheme="minorHAnsi"/>
          <w:szCs w:val="22"/>
          <w:lang w:val="en-GB"/>
        </w:rPr>
        <w:t xml:space="preserve">. </w:t>
      </w:r>
    </w:p>
    <w:p w14:paraId="1870C00E" w14:textId="76E05857" w:rsidR="00F1408D" w:rsidRDefault="00F1408D" w:rsidP="004F0597">
      <w:pPr>
        <w:jc w:val="center"/>
        <w:rPr>
          <w:rFonts w:ascii="Book Antiqua" w:hAnsi="Book Antiqua" w:cstheme="minorHAnsi"/>
          <w:szCs w:val="22"/>
          <w:lang w:val="en-GB"/>
        </w:rPr>
      </w:pPr>
      <w:r w:rsidRPr="004F0597">
        <w:rPr>
          <w:rFonts w:ascii="Book Antiqua" w:hAnsi="Book Antiqua" w:cstheme="minorHAnsi"/>
          <w:noProof/>
          <w:szCs w:val="22"/>
          <w:lang w:val="de-DE" w:eastAsia="de-DE"/>
        </w:rPr>
        <w:lastRenderedPageBreak/>
        <w:drawing>
          <wp:inline distT="0" distB="0" distL="0" distR="0" wp14:anchorId="1F0EA775" wp14:editId="103AF5AB">
            <wp:extent cx="4474170" cy="6328372"/>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JCM Grievance Principles NE 30.11.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7513" cy="6333101"/>
                    </a:xfrm>
                    <a:prstGeom prst="rect">
                      <a:avLst/>
                    </a:prstGeom>
                  </pic:spPr>
                </pic:pic>
              </a:graphicData>
            </a:graphic>
          </wp:inline>
        </w:drawing>
      </w:r>
    </w:p>
    <w:p w14:paraId="163B3355" w14:textId="093A9302" w:rsidR="00F1408D" w:rsidRPr="00F1408D" w:rsidRDefault="00F1408D" w:rsidP="00F1408D">
      <w:pPr>
        <w:pStyle w:val="Caption"/>
        <w:keepNext/>
        <w:rPr>
          <w:b/>
          <w:color w:val="auto"/>
          <w:sz w:val="22"/>
        </w:rPr>
      </w:pPr>
      <w:bookmarkStart w:id="9" w:name="_Ref523749021"/>
      <w:r w:rsidRPr="00F1408D">
        <w:rPr>
          <w:b/>
          <w:color w:val="auto"/>
          <w:sz w:val="22"/>
        </w:rPr>
        <w:t xml:space="preserve">Figure </w:t>
      </w:r>
      <w:r w:rsidRPr="00F1408D">
        <w:rPr>
          <w:b/>
          <w:color w:val="auto"/>
          <w:sz w:val="22"/>
        </w:rPr>
        <w:fldChar w:fldCharType="begin"/>
      </w:r>
      <w:r w:rsidRPr="00292B72">
        <w:rPr>
          <w:b/>
          <w:color w:val="auto"/>
          <w:sz w:val="22"/>
        </w:rPr>
        <w:instrText xml:space="preserve"> SEQ Figure \* ARABIC </w:instrText>
      </w:r>
      <w:r w:rsidRPr="00F1408D">
        <w:rPr>
          <w:b/>
          <w:color w:val="auto"/>
          <w:sz w:val="22"/>
        </w:rPr>
        <w:fldChar w:fldCharType="separate"/>
      </w:r>
      <w:r w:rsidR="002B6D2F">
        <w:rPr>
          <w:b/>
          <w:noProof/>
          <w:color w:val="auto"/>
          <w:sz w:val="22"/>
        </w:rPr>
        <w:t>1</w:t>
      </w:r>
      <w:r w:rsidRPr="00F1408D">
        <w:rPr>
          <w:b/>
          <w:color w:val="auto"/>
          <w:sz w:val="22"/>
        </w:rPr>
        <w:fldChar w:fldCharType="end"/>
      </w:r>
      <w:bookmarkEnd w:id="9"/>
      <w:r w:rsidRPr="00F1408D">
        <w:rPr>
          <w:b/>
          <w:color w:val="auto"/>
          <w:sz w:val="22"/>
        </w:rPr>
        <w:tab/>
        <w:t>Grievance Principles</w:t>
      </w:r>
    </w:p>
    <w:p w14:paraId="38849DF2" w14:textId="300CC6F0" w:rsidR="00F1408D" w:rsidRPr="004F0597" w:rsidRDefault="00F1408D" w:rsidP="004F0597">
      <w:pPr>
        <w:spacing w:before="480" w:after="120"/>
        <w:rPr>
          <w:rFonts w:ascii="Book Antiqua" w:hAnsi="Book Antiqua" w:cstheme="minorHAnsi"/>
          <w:szCs w:val="22"/>
          <w:lang w:val="en-GB"/>
        </w:rPr>
      </w:pPr>
      <w:bookmarkStart w:id="10" w:name="_Toc379100136"/>
      <w:bookmarkStart w:id="11" w:name="_Toc379616416"/>
      <w:r w:rsidRPr="004F0597">
        <w:rPr>
          <w:rFonts w:ascii="Book Antiqua" w:hAnsi="Book Antiqua"/>
          <w:b/>
          <w:sz w:val="28"/>
        </w:rPr>
        <w:t>Scope</w:t>
      </w:r>
      <w:bookmarkEnd w:id="10"/>
      <w:bookmarkEnd w:id="11"/>
      <w:r w:rsidRPr="004F0597">
        <w:rPr>
          <w:rFonts w:ascii="Book Antiqua" w:hAnsi="Book Antiqua" w:cstheme="minorHAnsi"/>
          <w:szCs w:val="22"/>
          <w:lang w:val="en-GB"/>
        </w:rPr>
        <w:t xml:space="preserve"> </w:t>
      </w:r>
    </w:p>
    <w:p w14:paraId="52AC23FB" w14:textId="77777777" w:rsidR="00F1408D" w:rsidRPr="004F0597" w:rsidRDefault="00F1408D" w:rsidP="00F1408D">
      <w:pPr>
        <w:rPr>
          <w:rFonts w:ascii="Book Antiqua" w:hAnsi="Book Antiqua" w:cstheme="minorHAnsi"/>
          <w:szCs w:val="22"/>
          <w:lang w:val="en-GB"/>
        </w:rPr>
      </w:pPr>
      <w:r w:rsidRPr="004F0597">
        <w:rPr>
          <w:rFonts w:ascii="Book Antiqua" w:hAnsi="Book Antiqua" w:cstheme="minorHAnsi"/>
          <w:szCs w:val="22"/>
          <w:lang w:val="en-GB"/>
        </w:rPr>
        <w:t>This Mechanism is open to all stakeholders who consider themselves affected by the activities of the project. Complaints may be submitted on a named or anonymous basis. Although anonymous submissions may be harder to resolve, they will be treated in the same way as named complaints to the extent reasonably possible.</w:t>
      </w:r>
    </w:p>
    <w:p w14:paraId="30ED3092" w14:textId="38F3803A" w:rsidR="00F1408D" w:rsidRDefault="00F1408D" w:rsidP="004F0597">
      <w:pPr>
        <w:spacing w:after="120"/>
        <w:rPr>
          <w:rFonts w:ascii="Book Antiqua" w:hAnsi="Book Antiqua" w:cstheme="minorHAnsi"/>
          <w:szCs w:val="22"/>
          <w:lang w:val="en-GB"/>
        </w:rPr>
      </w:pPr>
      <w:r w:rsidRPr="004F0597">
        <w:rPr>
          <w:rFonts w:ascii="Book Antiqua" w:hAnsi="Book Antiqua" w:cstheme="minorHAnsi"/>
          <w:szCs w:val="22"/>
          <w:lang w:val="en-GB"/>
        </w:rPr>
        <w:t>There are no restrictions on the type of issue a stakeholder can raise under this Mechanism. However, when a complaint is received that is more appropriately handled under a separate company process established for that purpose (such as employment or business integrity related issues), it will be re-directed so as to prevent parallel processes being followed. All complaints received under this Mechanism shall be tracked until close out regardless of the process under which they are handled.</w:t>
      </w:r>
    </w:p>
    <w:p w14:paraId="708AF3C1" w14:textId="77777777" w:rsidR="00F1408D" w:rsidRPr="004F0597" w:rsidRDefault="00F1408D" w:rsidP="004F0597">
      <w:pPr>
        <w:spacing w:after="120"/>
        <w:rPr>
          <w:rFonts w:ascii="Book Antiqua" w:hAnsi="Book Antiqua" w:cstheme="minorHAnsi"/>
          <w:szCs w:val="22"/>
          <w:lang w:val="en-GB"/>
        </w:rPr>
      </w:pPr>
    </w:p>
    <w:p w14:paraId="166D2975" w14:textId="77777777" w:rsidR="00F1408D" w:rsidRPr="004F0597" w:rsidRDefault="00F1408D" w:rsidP="00F1408D">
      <w:pPr>
        <w:rPr>
          <w:rFonts w:ascii="Book Antiqua" w:hAnsi="Book Antiqua" w:cstheme="minorHAnsi"/>
          <w:szCs w:val="22"/>
          <w:lang w:val="en-GB"/>
        </w:rPr>
      </w:pPr>
      <w:r w:rsidRPr="004F0597">
        <w:rPr>
          <w:rFonts w:ascii="Book Antiqua" w:hAnsi="Book Antiqua" w:cstheme="minorHAnsi"/>
          <w:szCs w:val="22"/>
          <w:lang w:val="en-GB"/>
        </w:rPr>
        <w:t xml:space="preserve">The grantee reserves the right not to address a complaint which it reasonably considers amounts to no more than general, unspecified and therefore un-actionable dissatisfaction with the grantee, is otherwise malicious </w:t>
      </w:r>
      <w:r w:rsidRPr="004F0597">
        <w:rPr>
          <w:rFonts w:ascii="Book Antiqua" w:hAnsi="Book Antiqua" w:cstheme="minorHAnsi"/>
          <w:szCs w:val="22"/>
          <w:lang w:val="en-GB"/>
        </w:rPr>
        <w:lastRenderedPageBreak/>
        <w:t>or vexatious in nature, or concerns a matter for which the grantee has no formal responsibility (for example, a matter that the government controls).</w:t>
      </w:r>
    </w:p>
    <w:p w14:paraId="74DC2DDD" w14:textId="07194FC3" w:rsidR="00F1408D" w:rsidRPr="004F0597" w:rsidRDefault="00F1408D" w:rsidP="004F0597">
      <w:pPr>
        <w:spacing w:before="480" w:after="120"/>
        <w:rPr>
          <w:rFonts w:ascii="Book Antiqua" w:hAnsi="Book Antiqua" w:cstheme="minorHAnsi"/>
          <w:lang w:val="en-GB"/>
        </w:rPr>
      </w:pPr>
      <w:bookmarkStart w:id="12" w:name="_Toc379100135"/>
      <w:bookmarkStart w:id="13" w:name="_Toc379616417"/>
      <w:r w:rsidRPr="004F0597">
        <w:rPr>
          <w:rFonts w:ascii="Book Antiqua" w:hAnsi="Book Antiqua"/>
          <w:b/>
          <w:sz w:val="28"/>
        </w:rPr>
        <w:t>Terminology</w:t>
      </w:r>
      <w:bookmarkEnd w:id="12"/>
      <w:bookmarkEnd w:id="13"/>
    </w:p>
    <w:p w14:paraId="3DD8789D"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Terminology used in this Mechanism has the following meaning: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7225"/>
      </w:tblGrid>
      <w:tr w:rsidR="00F1408D" w:rsidRPr="004F0597" w14:paraId="0ECDBFDE" w14:textId="77777777" w:rsidTr="004F0597">
        <w:tc>
          <w:tcPr>
            <w:tcW w:w="2502" w:type="dxa"/>
            <w:shd w:val="clear" w:color="auto" w:fill="D9D9D9"/>
          </w:tcPr>
          <w:p w14:paraId="3497E64B"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Term</w:t>
            </w:r>
          </w:p>
        </w:tc>
        <w:tc>
          <w:tcPr>
            <w:tcW w:w="5593" w:type="dxa"/>
            <w:shd w:val="clear" w:color="auto" w:fill="D9D9D9"/>
          </w:tcPr>
          <w:p w14:paraId="426A9B1F"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Definition</w:t>
            </w:r>
          </w:p>
        </w:tc>
      </w:tr>
      <w:tr w:rsidR="00F1408D" w:rsidRPr="004F0597" w14:paraId="0E010B96" w14:textId="77777777" w:rsidTr="004F0597">
        <w:tc>
          <w:tcPr>
            <w:tcW w:w="2502" w:type="dxa"/>
          </w:tcPr>
          <w:p w14:paraId="064665B1"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Complainant</w:t>
            </w:r>
          </w:p>
        </w:tc>
        <w:tc>
          <w:tcPr>
            <w:tcW w:w="5593" w:type="dxa"/>
          </w:tcPr>
          <w:p w14:paraId="55B7FA10"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 xml:space="preserve">An individual, group or organisation who submits a complaint to the grantee. </w:t>
            </w:r>
          </w:p>
        </w:tc>
      </w:tr>
      <w:tr w:rsidR="00F1408D" w:rsidRPr="004F0597" w14:paraId="477CAB70" w14:textId="77777777" w:rsidTr="004F0597">
        <w:tc>
          <w:tcPr>
            <w:tcW w:w="2502" w:type="dxa"/>
          </w:tcPr>
          <w:p w14:paraId="59262FD0"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Complaint</w:t>
            </w:r>
          </w:p>
        </w:tc>
        <w:tc>
          <w:tcPr>
            <w:tcW w:w="5593" w:type="dxa"/>
          </w:tcPr>
          <w:p w14:paraId="290532DA"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 xml:space="preserve">An expression of dissatisfaction with the activities of a </w:t>
            </w:r>
            <w:r w:rsidRPr="004F0597">
              <w:rPr>
                <w:rFonts w:ascii="Book Antiqua" w:hAnsi="Book Antiqua" w:cstheme="minorHAnsi"/>
                <w:sz w:val="20"/>
                <w:lang w:val="en-GB"/>
              </w:rPr>
              <w:t>grantee under an AGRA funded project</w:t>
            </w:r>
            <w:r w:rsidRPr="004F0597">
              <w:rPr>
                <w:rFonts w:ascii="Book Antiqua" w:hAnsi="Book Antiqua" w:cstheme="minorHAnsi"/>
                <w:color w:val="000000"/>
                <w:sz w:val="20"/>
                <w:lang w:val="en-GB"/>
              </w:rPr>
              <w:t>, typically referring to a specific source of concern and/or seeking a specific solution. For the purposes of this Mechanism, a question or request may also be treated as a complaint.</w:t>
            </w:r>
          </w:p>
        </w:tc>
      </w:tr>
      <w:tr w:rsidR="00F1408D" w:rsidRPr="004F0597" w14:paraId="3677A50B" w14:textId="77777777" w:rsidTr="004F0597">
        <w:tc>
          <w:tcPr>
            <w:tcW w:w="2502" w:type="dxa"/>
          </w:tcPr>
          <w:p w14:paraId="14C9C427"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Complaint Log</w:t>
            </w:r>
          </w:p>
        </w:tc>
        <w:tc>
          <w:tcPr>
            <w:tcW w:w="5593" w:type="dxa"/>
          </w:tcPr>
          <w:p w14:paraId="1B76C531"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A database for maintaining information about complaints received.</w:t>
            </w:r>
          </w:p>
        </w:tc>
      </w:tr>
      <w:tr w:rsidR="00F1408D" w:rsidRPr="004F0597" w14:paraId="7D0068B5" w14:textId="77777777" w:rsidTr="004F0597">
        <w:tc>
          <w:tcPr>
            <w:tcW w:w="2502" w:type="dxa"/>
          </w:tcPr>
          <w:p w14:paraId="27037256"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Contractor</w:t>
            </w:r>
          </w:p>
        </w:tc>
        <w:tc>
          <w:tcPr>
            <w:tcW w:w="5593" w:type="dxa"/>
          </w:tcPr>
          <w:p w14:paraId="4A4610D4"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 xml:space="preserve">An individual or firm that has entered into a contract to provide goods or services to the </w:t>
            </w:r>
            <w:r w:rsidRPr="004F0597">
              <w:rPr>
                <w:rFonts w:ascii="Book Antiqua" w:hAnsi="Book Antiqua" w:cstheme="minorHAnsi"/>
                <w:sz w:val="20"/>
                <w:lang w:val="en-GB"/>
              </w:rPr>
              <w:t>grantee</w:t>
            </w:r>
            <w:r w:rsidRPr="004F0597">
              <w:rPr>
                <w:rFonts w:ascii="Book Antiqua" w:hAnsi="Book Antiqua" w:cstheme="minorHAnsi"/>
                <w:color w:val="000000"/>
                <w:sz w:val="20"/>
                <w:lang w:val="en-GB"/>
              </w:rPr>
              <w:t xml:space="preserve">. The term covers parties directly contracted by the </w:t>
            </w:r>
            <w:r w:rsidRPr="004F0597">
              <w:rPr>
                <w:rFonts w:ascii="Book Antiqua" w:hAnsi="Book Antiqua" w:cstheme="minorHAnsi"/>
                <w:sz w:val="20"/>
                <w:lang w:val="en-GB"/>
              </w:rPr>
              <w:t>grantee</w:t>
            </w:r>
            <w:r w:rsidRPr="004F0597">
              <w:rPr>
                <w:rFonts w:ascii="Book Antiqua" w:hAnsi="Book Antiqua" w:cstheme="minorHAnsi"/>
                <w:color w:val="000000"/>
                <w:sz w:val="20"/>
                <w:lang w:val="en-GB"/>
              </w:rPr>
              <w:t xml:space="preserve"> and those contracted by a contractor company, also referred to as subcontractors.</w:t>
            </w:r>
          </w:p>
        </w:tc>
      </w:tr>
      <w:tr w:rsidR="00F1408D" w:rsidRPr="004F0597" w14:paraId="31D9CD40" w14:textId="77777777" w:rsidTr="004F0597">
        <w:tc>
          <w:tcPr>
            <w:tcW w:w="2502" w:type="dxa"/>
          </w:tcPr>
          <w:p w14:paraId="13BDE3D7"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AGRA’s</w:t>
            </w:r>
            <w:r w:rsidRPr="004F0597">
              <w:rPr>
                <w:rFonts w:ascii="Book Antiqua" w:hAnsi="Book Antiqua" w:cstheme="minorHAnsi"/>
                <w:color w:val="000000"/>
                <w:sz w:val="20"/>
                <w:lang w:val="en-GB"/>
              </w:rPr>
              <w:t xml:space="preserve"> </w:t>
            </w:r>
            <w:r w:rsidRPr="004F0597">
              <w:rPr>
                <w:rFonts w:ascii="Book Antiqua" w:hAnsi="Book Antiqua" w:cstheme="minorHAnsi"/>
                <w:b/>
                <w:color w:val="000000"/>
                <w:sz w:val="20"/>
                <w:lang w:val="en-GB"/>
              </w:rPr>
              <w:t>grantee</w:t>
            </w:r>
          </w:p>
        </w:tc>
        <w:tc>
          <w:tcPr>
            <w:tcW w:w="5593" w:type="dxa"/>
          </w:tcPr>
          <w:p w14:paraId="76DA5AC9"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A company or an organisation that receives a grant directly from AGRA.</w:t>
            </w:r>
          </w:p>
        </w:tc>
      </w:tr>
      <w:tr w:rsidR="00F1408D" w:rsidRPr="004F0597" w14:paraId="469E12C0" w14:textId="77777777" w:rsidTr="004F0597">
        <w:trPr>
          <w:trHeight w:val="99"/>
        </w:trPr>
        <w:tc>
          <w:tcPr>
            <w:tcW w:w="2502" w:type="dxa"/>
          </w:tcPr>
          <w:p w14:paraId="0BA3F063"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Registration Form</w:t>
            </w:r>
          </w:p>
        </w:tc>
        <w:tc>
          <w:tcPr>
            <w:tcW w:w="5593" w:type="dxa"/>
          </w:tcPr>
          <w:p w14:paraId="2B49BB2A"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A form used to capture information about an incoming complaint.</w:t>
            </w:r>
          </w:p>
        </w:tc>
      </w:tr>
      <w:tr w:rsidR="00F1408D" w:rsidRPr="004F0597" w14:paraId="38348470" w14:textId="77777777" w:rsidTr="004F0597">
        <w:tc>
          <w:tcPr>
            <w:tcW w:w="2502" w:type="dxa"/>
          </w:tcPr>
          <w:p w14:paraId="39421715"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Projects</w:t>
            </w:r>
          </w:p>
        </w:tc>
        <w:tc>
          <w:tcPr>
            <w:tcW w:w="5593" w:type="dxa"/>
          </w:tcPr>
          <w:p w14:paraId="377C5779"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Project or project activities funded by the AGRA (see also definition in the AGRA ESMS).</w:t>
            </w:r>
          </w:p>
        </w:tc>
      </w:tr>
    </w:tbl>
    <w:p w14:paraId="371ECBE8" w14:textId="0720A7FB" w:rsidR="00F1408D" w:rsidRPr="004F0597" w:rsidRDefault="00F1408D" w:rsidP="004F0597">
      <w:pPr>
        <w:spacing w:before="480" w:after="240"/>
        <w:rPr>
          <w:rFonts w:ascii="Book Antiqua" w:hAnsi="Book Antiqua"/>
          <w:b/>
          <w:sz w:val="28"/>
        </w:rPr>
      </w:pPr>
      <w:bookmarkStart w:id="14" w:name="_Toc379616418"/>
      <w:r w:rsidRPr="004F0597">
        <w:rPr>
          <w:rFonts w:ascii="Book Antiqua" w:hAnsi="Book Antiqua"/>
          <w:b/>
          <w:sz w:val="28"/>
        </w:rPr>
        <w:t>Roles and Responsibilities</w:t>
      </w:r>
      <w:bookmarkEnd w:id="14"/>
      <w:r w:rsidRPr="004F0597">
        <w:rPr>
          <w:rFonts w:ascii="Book Antiqua" w:hAnsi="Book Antiqua"/>
          <w:b/>
          <w:sz w:val="28"/>
        </w:rPr>
        <w:t xml:space="preserve"> for AGRA and the grantee</w:t>
      </w:r>
    </w:p>
    <w:p w14:paraId="338161D8" w14:textId="77777777" w:rsidR="00F1408D" w:rsidRPr="004F0597" w:rsidRDefault="00F1408D" w:rsidP="004F0597">
      <w:pPr>
        <w:spacing w:after="120"/>
        <w:rPr>
          <w:rFonts w:ascii="Book Antiqua" w:hAnsi="Book Antiqua" w:cstheme="minorHAnsi"/>
          <w:lang w:val="en-GB"/>
        </w:rPr>
      </w:pPr>
      <w:r w:rsidRPr="004F0597">
        <w:rPr>
          <w:rFonts w:ascii="Book Antiqua" w:hAnsi="Book Antiqua" w:cstheme="minorHAnsi"/>
          <w:lang w:val="en-GB"/>
        </w:rPr>
        <w:t>Roles and responsibilities under this Mechanism are as follows: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7191"/>
      </w:tblGrid>
      <w:tr w:rsidR="00F1408D" w:rsidRPr="004F0597" w14:paraId="6CC901FA" w14:textId="77777777" w:rsidTr="004F0597">
        <w:tc>
          <w:tcPr>
            <w:tcW w:w="2354" w:type="dxa"/>
            <w:shd w:val="clear" w:color="auto" w:fill="D9D9D9"/>
          </w:tcPr>
          <w:p w14:paraId="059357CA"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Role</w:t>
            </w:r>
          </w:p>
        </w:tc>
        <w:tc>
          <w:tcPr>
            <w:tcW w:w="5182" w:type="dxa"/>
            <w:shd w:val="clear" w:color="auto" w:fill="D9D9D9"/>
          </w:tcPr>
          <w:p w14:paraId="009B9C54"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Responsibility</w:t>
            </w:r>
          </w:p>
        </w:tc>
      </w:tr>
      <w:tr w:rsidR="00F1408D" w:rsidRPr="004F0597" w14:paraId="300F462A" w14:textId="77777777" w:rsidTr="004F0597">
        <w:tc>
          <w:tcPr>
            <w:tcW w:w="2354" w:type="dxa"/>
          </w:tcPr>
          <w:p w14:paraId="765DCE40"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AGRA Environment &amp; Social Manager</w:t>
            </w:r>
          </w:p>
        </w:tc>
        <w:tc>
          <w:tcPr>
            <w:tcW w:w="5182" w:type="dxa"/>
          </w:tcPr>
          <w:p w14:paraId="07BE715A"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Responsible person within AGRA who is responsible for the implementation of this Mechanism. This includes serving as custodian of the complaints process, monitoring the handling of complaints, and suggesting changes to policies or practices based on lessons learned.</w:t>
            </w:r>
          </w:p>
        </w:tc>
      </w:tr>
      <w:tr w:rsidR="00F1408D" w:rsidRPr="004F0597" w14:paraId="354D65CB" w14:textId="77777777" w:rsidTr="004F0597">
        <w:tc>
          <w:tcPr>
            <w:tcW w:w="2354" w:type="dxa"/>
          </w:tcPr>
          <w:p w14:paraId="55038323"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AGRA Regional Environmental &amp; Social Officer</w:t>
            </w:r>
          </w:p>
        </w:tc>
        <w:tc>
          <w:tcPr>
            <w:tcW w:w="5182" w:type="dxa"/>
          </w:tcPr>
          <w:p w14:paraId="02CAB34E"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Review of Grievance Log and review of closure/resolution of grievances for the projects that fall within the respective region.</w:t>
            </w:r>
          </w:p>
        </w:tc>
      </w:tr>
      <w:tr w:rsidR="00F1408D" w:rsidRPr="004F0597" w14:paraId="4C0C4C73" w14:textId="77777777" w:rsidTr="004F0597">
        <w:tc>
          <w:tcPr>
            <w:tcW w:w="2354" w:type="dxa"/>
          </w:tcPr>
          <w:p w14:paraId="7546E7E6"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AGRA Project Officers / Associate Project Officers</w:t>
            </w:r>
          </w:p>
        </w:tc>
        <w:tc>
          <w:tcPr>
            <w:tcW w:w="5182" w:type="dxa"/>
          </w:tcPr>
          <w:p w14:paraId="3C3B5A84"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 xml:space="preserve">Members of AGRA having direct liaison with the grantees and thus assist and help resolving grievances on the ground. </w:t>
            </w:r>
          </w:p>
        </w:tc>
      </w:tr>
      <w:tr w:rsidR="00F1408D" w:rsidRPr="004F0597" w14:paraId="44FBC2B2" w14:textId="77777777" w:rsidTr="004F0597">
        <w:tc>
          <w:tcPr>
            <w:tcW w:w="2354" w:type="dxa"/>
          </w:tcPr>
          <w:p w14:paraId="0EDDB118" w14:textId="77777777" w:rsidR="00F1408D" w:rsidRPr="004F0597" w:rsidRDefault="00F1408D" w:rsidP="00F1408D">
            <w:pPr>
              <w:rPr>
                <w:rFonts w:ascii="Book Antiqua" w:hAnsi="Book Antiqua" w:cstheme="minorHAnsi"/>
                <w:b/>
                <w:color w:val="000000"/>
                <w:sz w:val="20"/>
                <w:lang w:val="en-GB"/>
              </w:rPr>
            </w:pPr>
            <w:r w:rsidRPr="004F0597">
              <w:rPr>
                <w:rFonts w:ascii="Book Antiqua" w:hAnsi="Book Antiqua" w:cstheme="minorHAnsi"/>
                <w:b/>
                <w:color w:val="000000"/>
                <w:sz w:val="20"/>
                <w:lang w:val="en-GB"/>
              </w:rPr>
              <w:t>Complaint Owner (CO)</w:t>
            </w:r>
          </w:p>
        </w:tc>
        <w:tc>
          <w:tcPr>
            <w:tcW w:w="5182" w:type="dxa"/>
          </w:tcPr>
          <w:p w14:paraId="69DFACF9" w14:textId="77777777" w:rsidR="00F1408D" w:rsidRPr="004F0597" w:rsidRDefault="00F1408D" w:rsidP="00F1408D">
            <w:pPr>
              <w:rPr>
                <w:rFonts w:ascii="Book Antiqua" w:hAnsi="Book Antiqua" w:cstheme="minorHAnsi"/>
                <w:color w:val="000000"/>
                <w:sz w:val="20"/>
                <w:lang w:val="en-GB"/>
              </w:rPr>
            </w:pPr>
            <w:r w:rsidRPr="004F0597">
              <w:rPr>
                <w:rFonts w:ascii="Book Antiqua" w:hAnsi="Book Antiqua" w:cstheme="minorHAnsi"/>
                <w:color w:val="000000"/>
                <w:sz w:val="20"/>
                <w:lang w:val="en-GB"/>
              </w:rPr>
              <w:t xml:space="preserve">A role of the grantee. Responsible for investigating and resolving a complaint. This includes conducting investigations, proposing resolutions, implementing corrective actions and co-ordinating with personnel on the ground and other parties. </w:t>
            </w:r>
          </w:p>
        </w:tc>
      </w:tr>
    </w:tbl>
    <w:p w14:paraId="1A22FF1C" w14:textId="6B0888B8" w:rsidR="00F1408D" w:rsidRPr="004F0597" w:rsidRDefault="00F1408D" w:rsidP="004F0597">
      <w:pPr>
        <w:spacing w:before="480" w:after="240"/>
        <w:rPr>
          <w:rFonts w:ascii="Book Antiqua" w:hAnsi="Book Antiqua"/>
          <w:b/>
          <w:sz w:val="28"/>
        </w:rPr>
      </w:pPr>
      <w:bookmarkStart w:id="15" w:name="_Toc379616420"/>
      <w:r w:rsidRPr="004F0597">
        <w:rPr>
          <w:rFonts w:ascii="Book Antiqua" w:hAnsi="Book Antiqua"/>
          <w:b/>
          <w:sz w:val="28"/>
        </w:rPr>
        <w:t>Mechanism for Resolving Complaints</w:t>
      </w:r>
      <w:bookmarkEnd w:id="15"/>
    </w:p>
    <w:p w14:paraId="4BA197EF" w14:textId="65B3FE20"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This section sets out the process to be followed for receiving, investigating and resolving complaints. All grievances will be treated by the grantee who will also publicly communicate the</w:t>
      </w:r>
      <w:r w:rsidRPr="004F0597">
        <w:rPr>
          <w:rFonts w:ascii="Book Antiqua" w:hAnsi="Book Antiqua"/>
        </w:rPr>
        <w:t xml:space="preserve"> Grievance Mechanism to affected stakeholders to make them aware of the process, their rights to submit grievances, and how the mechanism will function. </w:t>
      </w:r>
      <w:r w:rsidRPr="004F0597">
        <w:rPr>
          <w:rFonts w:ascii="Book Antiqua" w:hAnsi="Book Antiqua" w:cstheme="minorHAnsi"/>
          <w:lang w:val="en-GB"/>
        </w:rPr>
        <w:t xml:space="preserve">The steps of the Grievance Mechanism are outlined in </w:t>
      </w:r>
      <w:r w:rsidRPr="004F0597">
        <w:rPr>
          <w:rFonts w:ascii="Book Antiqua" w:hAnsi="Book Antiqua" w:cstheme="minorHAnsi"/>
          <w:b/>
          <w:i/>
          <w:lang w:val="en-GB"/>
        </w:rPr>
        <w:fldChar w:fldCharType="begin"/>
      </w:r>
      <w:r w:rsidRPr="004F0597">
        <w:rPr>
          <w:rFonts w:ascii="Book Antiqua" w:hAnsi="Book Antiqua" w:cstheme="minorHAnsi"/>
          <w:b/>
          <w:i/>
          <w:lang w:val="en-GB"/>
        </w:rPr>
        <w:instrText xml:space="preserve"> REF _Ref523749164 \h  \* MERGEFORMAT </w:instrText>
      </w:r>
      <w:r w:rsidRPr="004F0597">
        <w:rPr>
          <w:rFonts w:ascii="Book Antiqua" w:hAnsi="Book Antiqua" w:cstheme="minorHAnsi"/>
          <w:b/>
          <w:i/>
          <w:lang w:val="en-GB"/>
        </w:rPr>
      </w:r>
      <w:r w:rsidRPr="004F0597">
        <w:rPr>
          <w:rFonts w:ascii="Book Antiqua" w:hAnsi="Book Antiqua" w:cstheme="minorHAnsi"/>
          <w:b/>
          <w:i/>
          <w:lang w:val="en-GB"/>
        </w:rPr>
        <w:fldChar w:fldCharType="separate"/>
      </w:r>
      <w:r w:rsidR="002B6D2F" w:rsidRPr="002B6D2F">
        <w:rPr>
          <w:rFonts w:ascii="Book Antiqua" w:hAnsi="Book Antiqua"/>
          <w:b/>
          <w:i/>
        </w:rPr>
        <w:t xml:space="preserve">Figure </w:t>
      </w:r>
      <w:r w:rsidR="002B6D2F" w:rsidRPr="002B6D2F">
        <w:rPr>
          <w:rFonts w:ascii="Book Antiqua" w:hAnsi="Book Antiqua"/>
          <w:b/>
          <w:i/>
          <w:noProof/>
        </w:rPr>
        <w:t>2</w:t>
      </w:r>
      <w:r w:rsidRPr="004F0597">
        <w:rPr>
          <w:rFonts w:ascii="Book Antiqua" w:hAnsi="Book Antiqua" w:cstheme="minorHAnsi"/>
          <w:b/>
          <w:i/>
          <w:lang w:val="en-GB"/>
        </w:rPr>
        <w:fldChar w:fldCharType="end"/>
      </w:r>
      <w:r w:rsidRPr="004F0597">
        <w:rPr>
          <w:rFonts w:ascii="Book Antiqua" w:hAnsi="Book Antiqua" w:cstheme="minorHAnsi"/>
          <w:lang w:val="en-GB"/>
        </w:rPr>
        <w:t xml:space="preserve">. </w:t>
      </w:r>
    </w:p>
    <w:p w14:paraId="0B81C6E9" w14:textId="3CAFF4C2" w:rsidR="00F1408D" w:rsidRDefault="00F1408D" w:rsidP="00F1408D">
      <w:pPr>
        <w:rPr>
          <w:rFonts w:ascii="Book Antiqua" w:hAnsi="Book Antiqua" w:cstheme="minorHAnsi"/>
          <w:lang w:val="en-GB"/>
        </w:rPr>
      </w:pPr>
      <w:r w:rsidRPr="004F0597">
        <w:rPr>
          <w:rFonts w:ascii="Book Antiqua" w:hAnsi="Book Antiqua" w:cstheme="minorHAnsi"/>
          <w:noProof/>
          <w:lang w:val="de-DE" w:eastAsia="de-DE"/>
        </w:rPr>
        <w:lastRenderedPageBreak/>
        <mc:AlternateContent>
          <mc:Choice Requires="wpg">
            <w:drawing>
              <wp:inline distT="0" distB="0" distL="0" distR="0" wp14:anchorId="40EF6382" wp14:editId="3AC94985">
                <wp:extent cx="2880000" cy="5112567"/>
                <wp:effectExtent l="0" t="0" r="0" b="0"/>
                <wp:docPr id="2" name="Group 2"/>
                <wp:cNvGraphicFramePr/>
                <a:graphic xmlns:a="http://schemas.openxmlformats.org/drawingml/2006/main">
                  <a:graphicData uri="http://schemas.microsoft.com/office/word/2010/wordprocessingGroup">
                    <wpg:wgp>
                      <wpg:cNvGrpSpPr/>
                      <wpg:grpSpPr>
                        <a:xfrm>
                          <a:off x="0" y="0"/>
                          <a:ext cx="2880000" cy="5112567"/>
                          <a:chOff x="3743908" y="548681"/>
                          <a:chExt cx="2880000" cy="5112567"/>
                        </a:xfrm>
                      </wpg:grpSpPr>
                      <wps:wsp>
                        <wps:cNvPr id="3" name="Rounded Rectangle 3"/>
                        <wps:cNvSpPr/>
                        <wps:spPr>
                          <a:xfrm>
                            <a:off x="3743908" y="548681"/>
                            <a:ext cx="2880000" cy="504056"/>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C36DDD"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1. Receive</w:t>
                              </w:r>
                            </w:p>
                          </w:txbxContent>
                        </wps:txbx>
                        <wps:bodyPr rtlCol="0" anchor="ctr"/>
                      </wps:wsp>
                      <wps:wsp>
                        <wps:cNvPr id="21" name="Rounded Rectangle 21"/>
                        <wps:cNvSpPr/>
                        <wps:spPr>
                          <a:xfrm>
                            <a:off x="3743908" y="1309908"/>
                            <a:ext cx="2880000" cy="504056"/>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AA4E8"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2. Assess &amp; Assign</w:t>
                              </w:r>
                            </w:p>
                          </w:txbxContent>
                        </wps:txbx>
                        <wps:bodyPr rtlCol="0" anchor="ctr"/>
                      </wps:wsp>
                      <wps:wsp>
                        <wps:cNvPr id="22" name="Rounded Rectangle 22"/>
                        <wps:cNvSpPr/>
                        <wps:spPr>
                          <a:xfrm>
                            <a:off x="3743908" y="2071135"/>
                            <a:ext cx="2880000" cy="504056"/>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52828"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3. Acknowledge</w:t>
                              </w:r>
                            </w:p>
                          </w:txbxContent>
                        </wps:txbx>
                        <wps:bodyPr rtlCol="0" anchor="ctr"/>
                      </wps:wsp>
                      <wps:wsp>
                        <wps:cNvPr id="23" name="Rounded Rectangle 23"/>
                        <wps:cNvSpPr/>
                        <wps:spPr>
                          <a:xfrm>
                            <a:off x="3743908" y="2832362"/>
                            <a:ext cx="2880000" cy="504056"/>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25223"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4. Investigate</w:t>
                              </w:r>
                            </w:p>
                          </w:txbxContent>
                        </wps:txbx>
                        <wps:bodyPr rtlCol="0" anchor="ctr"/>
                      </wps:wsp>
                      <wps:wsp>
                        <wps:cNvPr id="24" name="Rounded Rectangle 24"/>
                        <wps:cNvSpPr/>
                        <wps:spPr>
                          <a:xfrm>
                            <a:off x="3743908" y="3593589"/>
                            <a:ext cx="2880000" cy="504056"/>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5C6C1"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5. Respond</w:t>
                              </w:r>
                            </w:p>
                          </w:txbxContent>
                        </wps:txbx>
                        <wps:bodyPr rtlCol="0" anchor="ctr"/>
                      </wps:wsp>
                      <wps:wsp>
                        <wps:cNvPr id="25" name="Rounded Rectangle 25"/>
                        <wps:cNvSpPr/>
                        <wps:spPr>
                          <a:xfrm>
                            <a:off x="3744048" y="4354816"/>
                            <a:ext cx="1260000" cy="504056"/>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6C33D"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6a. Resolve Successfully</w:t>
                              </w:r>
                            </w:p>
                          </w:txbxContent>
                        </wps:txbx>
                        <wps:bodyPr rtlCol="0" anchor="ctr"/>
                      </wps:wsp>
                      <wps:wsp>
                        <wps:cNvPr id="26" name="Rounded Rectangle 26"/>
                        <wps:cNvSpPr/>
                        <wps:spPr>
                          <a:xfrm>
                            <a:off x="5328224" y="4354816"/>
                            <a:ext cx="1260000" cy="504056"/>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FCCEEE"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6b. Appeal</w:t>
                              </w:r>
                            </w:p>
                          </w:txbxContent>
                        </wps:txbx>
                        <wps:bodyPr rtlCol="0" anchor="ctr"/>
                      </wps:wsp>
                      <wps:wsp>
                        <wps:cNvPr id="27" name="Rounded Rectangle 27"/>
                        <wps:cNvSpPr/>
                        <wps:spPr>
                          <a:xfrm>
                            <a:off x="3743908" y="5157192"/>
                            <a:ext cx="2880000" cy="504056"/>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9B5D26"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7. Follow Up &amp; Close Out</w:t>
                              </w:r>
                            </w:p>
                          </w:txbxContent>
                        </wps:txbx>
                        <wps:bodyPr rtlCol="0" anchor="ctr"/>
                      </wps:wsp>
                      <wps:wsp>
                        <wps:cNvPr id="28" name="Straight Arrow Connector 28"/>
                        <wps:cNvCnPr/>
                        <wps:spPr>
                          <a:xfrm>
                            <a:off x="5183908" y="1052737"/>
                            <a:ext cx="0" cy="257171"/>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5183908" y="1813964"/>
                            <a:ext cx="0" cy="257171"/>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5183908" y="2575191"/>
                            <a:ext cx="0" cy="257171"/>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5183908" y="3336418"/>
                            <a:ext cx="0" cy="257171"/>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Elbow Connector 32"/>
                        <wps:cNvCnPr/>
                        <wps:spPr>
                          <a:xfrm rot="5400000">
                            <a:off x="4650393" y="3821300"/>
                            <a:ext cx="257171" cy="809860"/>
                          </a:xfrm>
                          <a:prstGeom prst="bentConnector3">
                            <a:avLst>
                              <a:gd name="adj1" fmla="val 50000"/>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Elbow Connector 33"/>
                        <wps:cNvCnPr/>
                        <wps:spPr>
                          <a:xfrm rot="16200000" flipH="1">
                            <a:off x="5442481" y="3839072"/>
                            <a:ext cx="257171" cy="774316"/>
                          </a:xfrm>
                          <a:prstGeom prst="bentConnector3">
                            <a:avLst>
                              <a:gd name="adj1" fmla="val 50000"/>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H="1">
                            <a:off x="5004048" y="4606844"/>
                            <a:ext cx="324176"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4374048" y="4858872"/>
                            <a:ext cx="442" cy="305659"/>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5958224" y="4858872"/>
                            <a:ext cx="3664" cy="305659"/>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0EF6382" id="Group 2" o:spid="_x0000_s1026" style="width:226.75pt;height:402.55pt;mso-position-horizontal-relative:char;mso-position-vertical-relative:line" coordorigin="37439,5486" coordsize="28800,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">
                <v:roundrect id="Rounded Rectangle 3" o:spid="_x0000_s1027" style="position:absolute;left:37439;top:5486;width:28800;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" fillcolor="#1f497d [3215]" stroked="f" strokeweight="2pt">
                  <v:textbox>
                    <w:txbxContent>
                      <w:p w14:paraId="4EC36DDD"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1. Receive</w:t>
                        </w:r>
                      </w:p>
                    </w:txbxContent>
                  </v:textbox>
                </v:roundrect>
                <v:roundrect id="Rounded Rectangle 21" o:spid="_x0000_s1028" style="position:absolute;left:37439;top:13099;width:28800;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" fillcolor="#1f497d [3215]" stroked="f" strokeweight="2pt">
                  <v:textbox>
                    <w:txbxContent>
                      <w:p w14:paraId="3A5AA4E8"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2. Assess &amp; Assign</w:t>
                        </w:r>
                      </w:p>
                    </w:txbxContent>
                  </v:textbox>
                </v:roundrect>
                <v:roundrect id="Rounded Rectangle 22" o:spid="_x0000_s1029" style="position:absolute;left:37439;top:20711;width:28800;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" fillcolor="#1f497d [3215]" stroked="f" strokeweight="2pt">
                  <v:textbox>
                    <w:txbxContent>
                      <w:p w14:paraId="42752828"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3. Acknowledge</w:t>
                        </w:r>
                      </w:p>
                    </w:txbxContent>
                  </v:textbox>
                </v:roundrect>
                <v:roundrect id="Rounded Rectangle 23" o:spid="_x0000_s1030" style="position:absolute;left:37439;top:28323;width:28800;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" fillcolor="#1f497d [3215]" stroked="f" strokeweight="2pt">
                  <v:textbox>
                    <w:txbxContent>
                      <w:p w14:paraId="23925223"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4. Investigate</w:t>
                        </w:r>
                      </w:p>
                    </w:txbxContent>
                  </v:textbox>
                </v:roundrect>
                <v:roundrect id="Rounded Rectangle 24" o:spid="_x0000_s1031" style="position:absolute;left:37439;top:35935;width:28800;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" fillcolor="#1f497d [3215]" stroked="f" strokeweight="2pt">
                  <v:textbox>
                    <w:txbxContent>
                      <w:p w14:paraId="3F65C6C1"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5. Respond</w:t>
                        </w:r>
                      </w:p>
                    </w:txbxContent>
                  </v:textbox>
                </v:roundrect>
                <v:roundrect id="Rounded Rectangle 25" o:spid="_x0000_s1032" style="position:absolute;left:37440;top:43548;width:12600;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" fillcolor="#1f497d [3215]" stroked="f" strokeweight="2pt">
                  <v:textbox>
                    <w:txbxContent>
                      <w:p w14:paraId="3E86C33D"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6a. Resolve Successfully</w:t>
                        </w:r>
                      </w:p>
                    </w:txbxContent>
                  </v:textbox>
                </v:roundrect>
                <v:roundrect id="Rounded Rectangle 26" o:spid="_x0000_s1033" style="position:absolute;left:53282;top:43548;width:12600;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" fillcolor="#1f497d [3215]" stroked="f" strokeweight="2pt">
                  <v:textbox>
                    <w:txbxContent>
                      <w:p w14:paraId="52FCCEEE"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6b. Appeal</w:t>
                        </w:r>
                      </w:p>
                    </w:txbxContent>
                  </v:textbox>
                </v:roundrect>
                <v:roundrect id="Rounded Rectangle 27" o:spid="_x0000_s1034" style="position:absolute;left:37439;top:51571;width:28800;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" fillcolor="#1f497d [3215]" stroked="f" strokeweight="2pt">
                  <v:textbox>
                    <w:txbxContent>
                      <w:p w14:paraId="479B5D26" w14:textId="77777777" w:rsidR="001610F1" w:rsidRDefault="001610F1" w:rsidP="00F1408D">
                        <w:pPr>
                          <w:pStyle w:val="NormalWeb"/>
                          <w:spacing w:before="0" w:beforeAutospacing="0" w:after="0" w:afterAutospacing="0"/>
                          <w:jc w:val="center"/>
                        </w:pPr>
                        <w:r>
                          <w:rPr>
                            <w:rFonts w:ascii="Arial" w:hAnsi="Arial" w:cs="Arial"/>
                            <w:color w:val="FFFFFF" w:themeColor="light1"/>
                            <w:kern w:val="24"/>
                            <w:sz w:val="20"/>
                            <w:szCs w:val="20"/>
                            <w:lang w:val="en-GB"/>
                          </w:rPr>
                          <w:t>7. Follow Up &amp; Close Out</w:t>
                        </w:r>
                      </w:p>
                    </w:txbxContent>
                  </v:textbox>
                </v:roundrect>
                <v:shapetype id="_x0000_t32" coordsize="21600,21600" o:spt="32" o:oned="t" path="m,l21600,21600e" filled="f">
                  <v:path arrowok="t" fillok="f" o:connecttype="none"/>
                  <o:lock v:ext="edit" shapetype="t"/>
                </v:shapetype>
                <v:shape id="Straight Arrow Connector 28" o:spid="_x0000_s1035" type="#_x0000_t32" style="position:absolute;left:51839;top:10527;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" strokecolor="#1f497d [3215]">
                  <v:stroke endarrow="block"/>
                </v:shape>
                <v:shape id="Straight Arrow Connector 29" o:spid="_x0000_s1036" type="#_x0000_t32" style="position:absolute;left:51839;top:18139;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" strokecolor="#1f497d [3215]">
                  <v:stroke endarrow="block"/>
                </v:shape>
                <v:shape id="Straight Arrow Connector 30" o:spid="_x0000_s1037" type="#_x0000_t32" style="position:absolute;left:51839;top:25751;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" strokecolor="#1f497d [3215]">
                  <v:stroke endarrow="block"/>
                </v:shape>
                <v:shape id="Straight Arrow Connector 31" o:spid="_x0000_s1038" type="#_x0000_t32" style="position:absolute;left:51839;top:33364;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" strokecolor="#1f497d [3215]">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39" type="#_x0000_t34" style="position:absolute;left:46504;top:38212;width:2572;height:80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" strokecolor="#1f497d [3215]">
                  <v:stroke endarrow="block"/>
                </v:shape>
                <v:shape id="Elbow Connector 33" o:spid="_x0000_s1040" type="#_x0000_t34" style="position:absolute;left:54425;top:38390;width:2572;height:77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" strokecolor="#1f497d [3215]">
                  <v:stroke endarrow="block"/>
                </v:shape>
                <v:shape id="Straight Arrow Connector 34" o:spid="_x0000_s1041" type="#_x0000_t32" style="position:absolute;left:50040;top:46068;width:32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" strokecolor="#1f497d [3215]">
                  <v:stroke endarrow="block"/>
                </v:shape>
                <v:shape id="Straight Arrow Connector 35" o:spid="_x0000_s1042" type="#_x0000_t32" style="position:absolute;left:43740;top:48588;width:4;height:3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" strokecolor="#1f497d [3215]">
                  <v:stroke endarrow="block"/>
                </v:shape>
                <v:shape id="Straight Arrow Connector 36" o:spid="_x0000_s1043" type="#_x0000_t32" style="position:absolute;left:59582;top:48588;width:36;height:3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" strokecolor="#1f497d [3215]">
                  <v:stroke endarrow="block"/>
                </v:shape>
                <w10:anchorlock/>
              </v:group>
            </w:pict>
          </mc:Fallback>
        </mc:AlternateContent>
      </w:r>
    </w:p>
    <w:p w14:paraId="16632609" w14:textId="7BE4EAB5" w:rsidR="00F1408D" w:rsidRPr="00F1408D" w:rsidRDefault="00F1408D" w:rsidP="00F1408D">
      <w:pPr>
        <w:pStyle w:val="Caption"/>
        <w:keepNext/>
        <w:rPr>
          <w:b/>
          <w:color w:val="auto"/>
          <w:sz w:val="22"/>
        </w:rPr>
      </w:pPr>
      <w:bookmarkStart w:id="16" w:name="_Ref523749164"/>
      <w:r w:rsidRPr="00F1408D">
        <w:rPr>
          <w:b/>
          <w:color w:val="auto"/>
          <w:sz w:val="22"/>
        </w:rPr>
        <w:t xml:space="preserve">Figure </w:t>
      </w:r>
      <w:r w:rsidRPr="00F1408D">
        <w:rPr>
          <w:b/>
          <w:color w:val="auto"/>
          <w:sz w:val="22"/>
        </w:rPr>
        <w:fldChar w:fldCharType="begin"/>
      </w:r>
      <w:r w:rsidRPr="00292B72">
        <w:rPr>
          <w:b/>
          <w:color w:val="auto"/>
          <w:sz w:val="22"/>
        </w:rPr>
        <w:instrText xml:space="preserve"> SEQ Figure \* ARABIC </w:instrText>
      </w:r>
      <w:r w:rsidRPr="00F1408D">
        <w:rPr>
          <w:b/>
          <w:color w:val="auto"/>
          <w:sz w:val="22"/>
        </w:rPr>
        <w:fldChar w:fldCharType="separate"/>
      </w:r>
      <w:r w:rsidR="002B6D2F">
        <w:rPr>
          <w:b/>
          <w:noProof/>
          <w:color w:val="auto"/>
          <w:sz w:val="22"/>
        </w:rPr>
        <w:t>2</w:t>
      </w:r>
      <w:r w:rsidRPr="00F1408D">
        <w:rPr>
          <w:b/>
          <w:color w:val="auto"/>
          <w:sz w:val="22"/>
        </w:rPr>
        <w:fldChar w:fldCharType="end"/>
      </w:r>
      <w:bookmarkEnd w:id="16"/>
      <w:r w:rsidRPr="00F1408D">
        <w:rPr>
          <w:b/>
          <w:color w:val="auto"/>
          <w:sz w:val="22"/>
        </w:rPr>
        <w:t xml:space="preserve"> Grievance Mechanism</w:t>
      </w:r>
    </w:p>
    <w:p w14:paraId="0CB88036" w14:textId="3A112B7D" w:rsidR="00F1408D" w:rsidRPr="004F0597" w:rsidRDefault="00F1408D" w:rsidP="004F0597">
      <w:pPr>
        <w:spacing w:before="480" w:after="120"/>
        <w:rPr>
          <w:rFonts w:ascii="Book Antiqua" w:hAnsi="Book Antiqua" w:cstheme="minorHAnsi"/>
          <w:sz w:val="20"/>
        </w:rPr>
      </w:pPr>
      <w:bookmarkStart w:id="17" w:name="_Toc379100137"/>
      <w:r w:rsidRPr="004F0597">
        <w:rPr>
          <w:rFonts w:ascii="Book Antiqua" w:hAnsi="Book Antiqua"/>
          <w:b/>
          <w:sz w:val="24"/>
        </w:rPr>
        <w:t>Receive</w:t>
      </w:r>
      <w:bookmarkEnd w:id="17"/>
    </w:p>
    <w:p w14:paraId="1D1B4780" w14:textId="77777777" w:rsidR="00F1408D" w:rsidRPr="004F0597" w:rsidRDefault="00F1408D" w:rsidP="004F0597">
      <w:pPr>
        <w:spacing w:after="120"/>
        <w:rPr>
          <w:rFonts w:ascii="Book Antiqua" w:hAnsi="Book Antiqua" w:cstheme="minorHAnsi"/>
          <w:lang w:val="en-GB"/>
        </w:rPr>
      </w:pPr>
      <w:r w:rsidRPr="004F0597">
        <w:rPr>
          <w:rFonts w:ascii="Book Antiqua" w:hAnsi="Book Antiqua" w:cstheme="minorHAnsi"/>
          <w:lang w:val="en-GB"/>
        </w:rPr>
        <w:t>The grantee shall communicate the existence of this Grievance Mechanism to the stakeholders as part of their stakeholder engagement activities. Stakeholders shall be able to use the following methods to submit a grievance:</w:t>
      </w:r>
    </w:p>
    <w:p w14:paraId="3A92AF99" w14:textId="77777777" w:rsidR="00F1408D" w:rsidRPr="004F0597" w:rsidRDefault="00F1408D" w:rsidP="00F1408D">
      <w:pPr>
        <w:pStyle w:val="ListParagraph"/>
        <w:numPr>
          <w:ilvl w:val="0"/>
          <w:numId w:val="24"/>
        </w:numPr>
        <w:spacing w:after="240" w:line="264" w:lineRule="auto"/>
        <w:jc w:val="left"/>
        <w:rPr>
          <w:rFonts w:ascii="Book Antiqua" w:hAnsi="Book Antiqua" w:cstheme="minorHAnsi"/>
        </w:rPr>
      </w:pPr>
      <w:r w:rsidRPr="004F0597">
        <w:rPr>
          <w:rFonts w:ascii="Book Antiqua" w:hAnsi="Book Antiqua" w:cstheme="minorHAnsi"/>
        </w:rPr>
        <w:t>Orally to the grantee;</w:t>
      </w:r>
    </w:p>
    <w:p w14:paraId="28675FF8" w14:textId="77777777" w:rsidR="00F1408D" w:rsidRPr="004F0597" w:rsidRDefault="00F1408D" w:rsidP="00F1408D">
      <w:pPr>
        <w:pStyle w:val="ListParagraph"/>
        <w:numPr>
          <w:ilvl w:val="0"/>
          <w:numId w:val="24"/>
        </w:numPr>
        <w:spacing w:after="240" w:line="264" w:lineRule="auto"/>
        <w:jc w:val="left"/>
        <w:rPr>
          <w:rFonts w:ascii="Book Antiqua" w:hAnsi="Book Antiqua" w:cstheme="minorHAnsi"/>
        </w:rPr>
      </w:pPr>
      <w:r w:rsidRPr="004F0597">
        <w:rPr>
          <w:rFonts w:ascii="Book Antiqua" w:hAnsi="Book Antiqua" w:cstheme="minorHAnsi"/>
        </w:rPr>
        <w:t>By filling the Public Grievance Form online; and</w:t>
      </w:r>
    </w:p>
    <w:p w14:paraId="20D96957" w14:textId="77777777" w:rsidR="00F1408D" w:rsidRPr="004F0597" w:rsidRDefault="00F1408D" w:rsidP="00F1408D">
      <w:pPr>
        <w:pStyle w:val="ListParagraph"/>
        <w:numPr>
          <w:ilvl w:val="0"/>
          <w:numId w:val="24"/>
        </w:numPr>
        <w:spacing w:after="240" w:line="264" w:lineRule="auto"/>
        <w:jc w:val="left"/>
        <w:rPr>
          <w:rFonts w:ascii="Book Antiqua" w:hAnsi="Book Antiqua" w:cstheme="minorHAnsi"/>
        </w:rPr>
      </w:pPr>
      <w:r w:rsidRPr="004F0597">
        <w:rPr>
          <w:rFonts w:ascii="Book Antiqua" w:hAnsi="Book Antiqua" w:cstheme="minorHAnsi"/>
        </w:rPr>
        <w:t>In writing via grievance boxes located in the area of</w:t>
      </w:r>
      <w:r w:rsidRPr="004F0597">
        <w:rPr>
          <w:rFonts w:ascii="Book Antiqua" w:hAnsi="Book Antiqua" w:cstheme="minorHAnsi"/>
          <w:lang w:val="en-GB"/>
        </w:rPr>
        <w:t xml:space="preserve"> the project</w:t>
      </w:r>
      <w:r w:rsidRPr="004F0597">
        <w:rPr>
          <w:rFonts w:ascii="Book Antiqua" w:hAnsi="Book Antiqua" w:cstheme="minorHAnsi"/>
        </w:rPr>
        <w:t>.</w:t>
      </w:r>
    </w:p>
    <w:p w14:paraId="4FAAE394" w14:textId="77777777" w:rsidR="00F1408D" w:rsidRPr="004F0597" w:rsidRDefault="00F1408D" w:rsidP="004F0597">
      <w:pPr>
        <w:spacing w:after="120"/>
        <w:rPr>
          <w:rFonts w:ascii="Book Antiqua" w:hAnsi="Book Antiqua" w:cstheme="minorHAnsi"/>
          <w:lang w:val="en-GB"/>
        </w:rPr>
      </w:pPr>
      <w:r w:rsidRPr="004F0597">
        <w:rPr>
          <w:rFonts w:ascii="Book Antiqua" w:hAnsi="Book Antiqua" w:cstheme="minorHAnsi"/>
          <w:lang w:val="en-GB"/>
        </w:rPr>
        <w:t>The Mechanism is initiated when a complaint is received by a staff member or contractor and referred to the Complaint Owner (CO).</w:t>
      </w:r>
    </w:p>
    <w:p w14:paraId="69E98EB6" w14:textId="77777777" w:rsidR="00F1408D" w:rsidRPr="004F0597" w:rsidRDefault="00F1408D" w:rsidP="004F0597">
      <w:pPr>
        <w:spacing w:after="120"/>
        <w:rPr>
          <w:rFonts w:ascii="Book Antiqua" w:hAnsi="Book Antiqua" w:cstheme="minorHAnsi"/>
          <w:lang w:val="en-GB"/>
        </w:rPr>
      </w:pPr>
      <w:r w:rsidRPr="004F0597">
        <w:rPr>
          <w:rFonts w:ascii="Book Antiqua" w:hAnsi="Book Antiqua" w:cstheme="minorHAnsi"/>
          <w:lang w:val="en-GB"/>
        </w:rPr>
        <w:t>If the complaint is readily resolvable and can be dealt with immediately, the CO takes action to address the issue directly and records the details in the Grievance Log.</w:t>
      </w:r>
    </w:p>
    <w:p w14:paraId="2A928479" w14:textId="77777777" w:rsidR="00F1408D" w:rsidRDefault="00F1408D" w:rsidP="00F1408D">
      <w:pPr>
        <w:rPr>
          <w:rFonts w:ascii="Book Antiqua" w:hAnsi="Book Antiqua" w:cstheme="minorHAnsi"/>
          <w:lang w:val="en-GB"/>
        </w:rPr>
      </w:pPr>
      <w:r w:rsidRPr="004F0597">
        <w:rPr>
          <w:rFonts w:ascii="Book Antiqua" w:hAnsi="Book Antiqua" w:cstheme="minorHAnsi"/>
          <w:lang w:val="en-GB"/>
        </w:rPr>
        <w:t xml:space="preserve">If the complaint is not readily resolvable, the CO will ask the Complainant to complete the Public Grievance Form. An example is attached. If the Complainant is unable to complete the form, the CO will fill it out and read the contents back to verify accuracy. This method of completion will be noted on the form. If the Complainant refuses to complete the Public Grievance Form, he or she will be offered the option to have the complaint treated on an anonymous basis. The CO creates a record of the complaint in the Grievance Log. </w:t>
      </w:r>
    </w:p>
    <w:p w14:paraId="4014D62D" w14:textId="288C5480"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lastRenderedPageBreak/>
        <w:t xml:space="preserve">A Complaint Register should capture the following: name (optional), contact details (optional), communication channels, type of complaint, complaint, date of complaint, steps of complaint management, and responsibilities of the relevant persons within the grantee’s organisation at the project site and within the Grievance Mechanism. </w:t>
      </w:r>
    </w:p>
    <w:p w14:paraId="7A695210" w14:textId="572422EB" w:rsidR="00F1408D" w:rsidRPr="004F0597" w:rsidRDefault="00F1408D" w:rsidP="004F0597">
      <w:pPr>
        <w:spacing w:before="480" w:after="120"/>
        <w:rPr>
          <w:rFonts w:ascii="Book Antiqua" w:hAnsi="Book Antiqua" w:cstheme="minorHAnsi"/>
          <w:sz w:val="20"/>
          <w:lang w:val="en-GB"/>
        </w:rPr>
      </w:pPr>
      <w:r w:rsidRPr="004F0597">
        <w:rPr>
          <w:rFonts w:ascii="Book Antiqua" w:hAnsi="Book Antiqua"/>
          <w:b/>
          <w:sz w:val="24"/>
        </w:rPr>
        <w:t>Assess and Assign</w:t>
      </w:r>
    </w:p>
    <w:p w14:paraId="357E2839"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The CO defines the timelines for an investigation and any follow up actions. For complaints regarding issues for which a more appropriate company process already exists, the CO shall refer the matter to the appropriate process owner for further action. This will typically be the case for Complaints related to contractual or commercial issues; industrial relations and employee relations; business integrity or criminal matters; and issues subject to current or pending litigation. The CO updates the Complaint Record as appropriate.</w:t>
      </w:r>
    </w:p>
    <w:p w14:paraId="43D9E8A6" w14:textId="6AF918C6" w:rsidR="00F1408D" w:rsidRPr="004F0597" w:rsidRDefault="00F1408D" w:rsidP="004F0597">
      <w:pPr>
        <w:spacing w:before="480" w:after="120"/>
        <w:rPr>
          <w:rFonts w:ascii="Book Antiqua" w:hAnsi="Book Antiqua"/>
          <w:b/>
          <w:sz w:val="24"/>
        </w:rPr>
      </w:pPr>
      <w:bookmarkStart w:id="18" w:name="_Toc379100138"/>
      <w:r w:rsidRPr="004F0597">
        <w:rPr>
          <w:rFonts w:ascii="Book Antiqua" w:hAnsi="Book Antiqua"/>
          <w:b/>
          <w:sz w:val="24"/>
        </w:rPr>
        <w:t>Acknowledge</w:t>
      </w:r>
      <w:bookmarkEnd w:id="18"/>
    </w:p>
    <w:p w14:paraId="19BF0F42"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Once a complaint has been assessed, the CO sends a written acknowledgement to the Complainant. The letter should normally be sent within 7 days of receiving the complaint. The CO documents the acknowledgement in the Grievance Log.</w:t>
      </w:r>
    </w:p>
    <w:p w14:paraId="51B9207B" w14:textId="11860CCE" w:rsidR="00F1408D" w:rsidRPr="004F0597" w:rsidRDefault="00F1408D" w:rsidP="004F0597">
      <w:pPr>
        <w:spacing w:before="480" w:after="120"/>
        <w:rPr>
          <w:rFonts w:ascii="Book Antiqua" w:hAnsi="Book Antiqua" w:cstheme="minorHAnsi"/>
          <w:sz w:val="20"/>
        </w:rPr>
      </w:pPr>
      <w:bookmarkStart w:id="19" w:name="_Toc379100140"/>
      <w:r w:rsidRPr="004F0597">
        <w:rPr>
          <w:rFonts w:ascii="Book Antiqua" w:hAnsi="Book Antiqua"/>
          <w:b/>
          <w:sz w:val="24"/>
        </w:rPr>
        <w:t>Investigate</w:t>
      </w:r>
      <w:bookmarkEnd w:id="19"/>
    </w:p>
    <w:p w14:paraId="461FEFCA"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The CO investigates the factual basis for the complaint and proposes options to resolve the issue. </w:t>
      </w:r>
    </w:p>
    <w:p w14:paraId="523F01CE"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The CO may involve AGRA and other third parties in the fact finding process as required. The identity of the Complainant should only be disclosed to the extent necessary to resolve the issue or as required by law. If the Complainant has specifically requested that his or her identity not be disclosed, their personal information may not be shared with third parties unless required by law.</w:t>
      </w:r>
    </w:p>
    <w:p w14:paraId="56352B7A"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The grantee generally seeks to resolve complaints within 30 days. The maximum resolution period should not normally exceed 60 days. The CO is responsible for providing regular progress reports to the Complainant, including a verbal update every 5 working days and a written update after 10 working days. If additional time is needed to complete an investigation, the CO will notify Complainant of the reason for the delay.</w:t>
      </w:r>
    </w:p>
    <w:p w14:paraId="50D1D9E3"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When the investigation is complete, the CO documents the findings and proposes options for resolving the complaint as appropriate. </w:t>
      </w:r>
    </w:p>
    <w:p w14:paraId="1DA0A8E4" w14:textId="38E65A7A" w:rsidR="00F1408D" w:rsidRPr="004F0597" w:rsidRDefault="00F1408D" w:rsidP="004F0597">
      <w:pPr>
        <w:spacing w:before="480" w:after="120"/>
        <w:rPr>
          <w:rFonts w:ascii="Book Antiqua" w:hAnsi="Book Antiqua" w:cstheme="minorHAnsi"/>
          <w:sz w:val="20"/>
        </w:rPr>
      </w:pPr>
      <w:r w:rsidRPr="004F0597">
        <w:rPr>
          <w:rFonts w:ascii="Book Antiqua" w:hAnsi="Book Antiqua"/>
          <w:b/>
          <w:sz w:val="24"/>
        </w:rPr>
        <w:t>Response</w:t>
      </w:r>
    </w:p>
    <w:p w14:paraId="377BFAFC"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The CO defines a response to the Complainant. The response should communicate the findings of the investigation, set out the proposed solution and timelines, and seek feedback from the Complainant. </w:t>
      </w:r>
    </w:p>
    <w:p w14:paraId="2A586C51"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The CO determines next steps based on feedback from the Complainant. If the Complainant accepts the resolution, the grantee will proceed to implement (Section 6.6). If the Complainant does not accept the resolution, the Complaint can appeal the grievance (Section 6.7). The Complainant’s response will be documented in the Complaint Log.</w:t>
      </w:r>
    </w:p>
    <w:p w14:paraId="1D401FF1" w14:textId="30E8504C" w:rsidR="00F1408D" w:rsidRPr="004F0597" w:rsidRDefault="00F1408D" w:rsidP="004F0597">
      <w:pPr>
        <w:spacing w:before="480" w:after="120"/>
        <w:rPr>
          <w:rFonts w:ascii="Book Antiqua" w:hAnsi="Book Antiqua" w:cstheme="minorHAnsi"/>
          <w:sz w:val="20"/>
          <w:lang w:val="en-GB"/>
        </w:rPr>
      </w:pPr>
      <w:r w:rsidRPr="004F0597">
        <w:rPr>
          <w:rFonts w:ascii="Book Antiqua" w:hAnsi="Book Antiqua"/>
          <w:b/>
          <w:sz w:val="24"/>
        </w:rPr>
        <w:t>Resolution</w:t>
      </w:r>
    </w:p>
    <w:p w14:paraId="40162316"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If the Complainant accepts the proposed resolution, the agreed actions are implemented. </w:t>
      </w:r>
    </w:p>
    <w:p w14:paraId="2C4CE839"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The CO is responsible for assigning action parties, actions and deadlines to implement the resolution. These will be recorded in the Grievance Log with any supporting documentation. Monitoring arrangements may need to be put in place to verify implementation.</w:t>
      </w:r>
    </w:p>
    <w:p w14:paraId="1D759565"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lastRenderedPageBreak/>
        <w:t>The CO asks the Complainant to sign the Confirmation Form. If the Complainant agrees to sign, the Complaint is closed out as Resolved (Section 6.8). If the Complainant refuses to sign, or has failed to sign within the timeframe allowed, the Complaint will be appealed (Section 6.7).</w:t>
      </w:r>
    </w:p>
    <w:p w14:paraId="42F1107E" w14:textId="1AF0B63B" w:rsidR="00F1408D" w:rsidRPr="004F0597" w:rsidRDefault="00F1408D" w:rsidP="004F0597">
      <w:pPr>
        <w:spacing w:before="480" w:after="120"/>
        <w:rPr>
          <w:rFonts w:ascii="Book Antiqua" w:hAnsi="Book Antiqua" w:cstheme="minorHAnsi"/>
          <w:sz w:val="20"/>
        </w:rPr>
      </w:pPr>
      <w:bookmarkStart w:id="20" w:name="_Toc379100142"/>
      <w:r w:rsidRPr="004F0597">
        <w:rPr>
          <w:rFonts w:ascii="Book Antiqua" w:hAnsi="Book Antiqua"/>
          <w:b/>
          <w:sz w:val="24"/>
        </w:rPr>
        <w:t>Appeal</w:t>
      </w:r>
      <w:bookmarkEnd w:id="20"/>
    </w:p>
    <w:p w14:paraId="35129295"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The grantee will seek to reach a resolution with the Complainant that is satisfactory to both sides. If the grantee and the Complainant are unable to agree on a solution, the Complaint may be escalated to the AGRA for review and final decision. The responsible E&amp;S Officer will work with the CO and the Complainant on resolving the grievance.</w:t>
      </w:r>
    </w:p>
    <w:p w14:paraId="248E2BAF"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In case the Complainant does not accept the resolution proposed by AGRA, the grievance will be taken to a third party for further action. Third parties may include the relevant regulatory authority (such as the Environmental Agency responsible), a lawyer or local community organisation. The third party reviews the case and determines if further reasonable action is possible. If no reasonable action is possible, the third party authorises the close out of the Complaint. A close out letter will be sent to the Complainant explaining the position of AGRA and the grantee. </w:t>
      </w:r>
    </w:p>
    <w:p w14:paraId="7D2E8BF9"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Cases where the Complainant disputes or declines to acknowledge the implementation of a previously agreed resolution may also be referred to third parties for review. </w:t>
      </w:r>
    </w:p>
    <w:p w14:paraId="7DBCC085"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If actions taken on a grievance are not successful, a stakeholder may turn to court in accordance with the existing national legislation. </w:t>
      </w:r>
    </w:p>
    <w:p w14:paraId="4D32B244" w14:textId="43C86454" w:rsidR="00F1408D" w:rsidRPr="004F0597" w:rsidRDefault="00F1408D" w:rsidP="004F0597">
      <w:pPr>
        <w:spacing w:before="480" w:after="120"/>
        <w:rPr>
          <w:rFonts w:ascii="Book Antiqua" w:hAnsi="Book Antiqua"/>
          <w:sz w:val="20"/>
        </w:rPr>
      </w:pPr>
      <w:bookmarkStart w:id="21" w:name="_Toc379100143"/>
      <w:r w:rsidRPr="004F0597">
        <w:rPr>
          <w:rFonts w:ascii="Book Antiqua" w:hAnsi="Book Antiqua"/>
          <w:b/>
          <w:sz w:val="24"/>
        </w:rPr>
        <w:t>Close</w:t>
      </w:r>
      <w:r w:rsidRPr="004F0597">
        <w:rPr>
          <w:rFonts w:ascii="Book Antiqua" w:hAnsi="Book Antiqua"/>
          <w:sz w:val="20"/>
        </w:rPr>
        <w:t xml:space="preserve"> </w:t>
      </w:r>
      <w:r w:rsidRPr="004F0597">
        <w:rPr>
          <w:rFonts w:ascii="Book Antiqua" w:hAnsi="Book Antiqua"/>
          <w:b/>
          <w:sz w:val="24"/>
        </w:rPr>
        <w:t>Out</w:t>
      </w:r>
      <w:bookmarkEnd w:id="21"/>
      <w:r w:rsidRPr="004F0597">
        <w:rPr>
          <w:rFonts w:ascii="Book Antiqua" w:hAnsi="Book Antiqua"/>
          <w:sz w:val="20"/>
        </w:rPr>
        <w:t xml:space="preserve"> </w:t>
      </w:r>
    </w:p>
    <w:p w14:paraId="2CEDAF99"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A Complaint is closed out when no further action can be or needs to be taken. </w:t>
      </w:r>
    </w:p>
    <w:p w14:paraId="357652B4"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Closure status will be classified in the Grievance Log as follows:  </w:t>
      </w:r>
    </w:p>
    <w:p w14:paraId="174FA03B" w14:textId="77777777" w:rsidR="00F1408D" w:rsidRPr="004F0597" w:rsidRDefault="00F1408D" w:rsidP="00F1408D">
      <w:pPr>
        <w:pStyle w:val="ListParagraph"/>
        <w:numPr>
          <w:ilvl w:val="0"/>
          <w:numId w:val="23"/>
        </w:numPr>
        <w:spacing w:after="240" w:line="264" w:lineRule="auto"/>
        <w:jc w:val="left"/>
        <w:rPr>
          <w:rFonts w:ascii="Book Antiqua" w:hAnsi="Book Antiqua" w:cstheme="minorHAnsi"/>
          <w:lang w:val="en-GB"/>
        </w:rPr>
      </w:pPr>
      <w:r w:rsidRPr="004F0597">
        <w:rPr>
          <w:rFonts w:ascii="Book Antiqua" w:hAnsi="Book Antiqua" w:cstheme="minorHAnsi"/>
          <w:b/>
          <w:lang w:val="en-GB"/>
        </w:rPr>
        <w:t>Resolved.</w:t>
      </w:r>
      <w:r w:rsidRPr="004F0597">
        <w:rPr>
          <w:rFonts w:ascii="Book Antiqua" w:hAnsi="Book Antiqua" w:cstheme="minorHAnsi"/>
          <w:lang w:val="en-GB"/>
        </w:rPr>
        <w:t xml:space="preserve"> Complaints where a resolution has been agreed and implemented and the Complainant has signed the Confirmation Form.</w:t>
      </w:r>
    </w:p>
    <w:p w14:paraId="64C2ACEE" w14:textId="77777777" w:rsidR="00F1408D" w:rsidRPr="004F0597" w:rsidRDefault="00F1408D" w:rsidP="00F1408D">
      <w:pPr>
        <w:pStyle w:val="ListParagraph"/>
        <w:numPr>
          <w:ilvl w:val="0"/>
          <w:numId w:val="23"/>
        </w:numPr>
        <w:spacing w:after="240" w:line="264" w:lineRule="auto"/>
        <w:jc w:val="left"/>
        <w:rPr>
          <w:rFonts w:ascii="Book Antiqua" w:hAnsi="Book Antiqua" w:cstheme="minorHAnsi"/>
          <w:lang w:val="en-GB"/>
        </w:rPr>
      </w:pPr>
      <w:r w:rsidRPr="004F0597">
        <w:rPr>
          <w:rFonts w:ascii="Book Antiqua" w:hAnsi="Book Antiqua" w:cstheme="minorHAnsi"/>
          <w:b/>
          <w:lang w:val="en-GB"/>
        </w:rPr>
        <w:t>Unresolved.</w:t>
      </w:r>
      <w:r w:rsidRPr="004F0597">
        <w:rPr>
          <w:rFonts w:ascii="Book Antiqua" w:hAnsi="Book Antiqua" w:cstheme="minorHAnsi"/>
          <w:lang w:val="en-GB"/>
        </w:rPr>
        <w:t xml:space="preserve"> Complaints where it has not been possible to reach an agreed resolution </w:t>
      </w:r>
    </w:p>
    <w:p w14:paraId="1B711AD4" w14:textId="77777777" w:rsidR="00F1408D" w:rsidRPr="004F0597" w:rsidRDefault="00F1408D" w:rsidP="00F1408D">
      <w:pPr>
        <w:pStyle w:val="ListParagraph"/>
        <w:numPr>
          <w:ilvl w:val="0"/>
          <w:numId w:val="23"/>
        </w:numPr>
        <w:spacing w:after="240" w:line="264" w:lineRule="auto"/>
        <w:jc w:val="left"/>
        <w:rPr>
          <w:rFonts w:ascii="Book Antiqua" w:hAnsi="Book Antiqua" w:cstheme="minorHAnsi"/>
          <w:lang w:val="en-GB"/>
        </w:rPr>
      </w:pPr>
      <w:r w:rsidRPr="004F0597">
        <w:rPr>
          <w:rFonts w:ascii="Book Antiqua" w:hAnsi="Book Antiqua" w:cstheme="minorHAnsi"/>
          <w:b/>
          <w:lang w:val="en-GB"/>
        </w:rPr>
        <w:t>Abandoned.</w:t>
      </w:r>
      <w:r w:rsidRPr="004F0597">
        <w:rPr>
          <w:rFonts w:ascii="Book Antiqua" w:hAnsi="Book Antiqua" w:cstheme="minorHAnsi"/>
          <w:lang w:val="en-GB"/>
        </w:rPr>
        <w:t xml:space="preserve"> Complaints where the Complainant is not contactable after one month following receipt of a Complaint and efforts to trace his or her whereabouts have been unsuccessful.</w:t>
      </w:r>
    </w:p>
    <w:p w14:paraId="5D1EEDDD"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The CO is responsible for updating the Grievance Log and the logistics associated with closing out the case.</w:t>
      </w:r>
    </w:p>
    <w:p w14:paraId="06980FA1" w14:textId="1B572ADE"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At the end of a case, regardless of whether agreement was achieved, the CO will seek feedback from the Complainant on their level of satisfaction with the complaint handling process and its outcome. </w:t>
      </w:r>
    </w:p>
    <w:p w14:paraId="129C4CE3" w14:textId="202E7B19" w:rsidR="00F1408D" w:rsidRPr="004F0597" w:rsidRDefault="00F1408D" w:rsidP="004F0597">
      <w:pPr>
        <w:spacing w:before="480" w:after="120"/>
        <w:rPr>
          <w:rFonts w:ascii="Book Antiqua" w:hAnsi="Book Antiqua"/>
          <w:b/>
          <w:sz w:val="28"/>
        </w:rPr>
      </w:pPr>
      <w:bookmarkStart w:id="22" w:name="_Toc379100144"/>
      <w:bookmarkStart w:id="23" w:name="_Toc379616421"/>
      <w:r w:rsidRPr="004F0597">
        <w:rPr>
          <w:rFonts w:ascii="Book Antiqua" w:hAnsi="Book Antiqua"/>
          <w:b/>
          <w:sz w:val="28"/>
        </w:rPr>
        <w:t>Performance Monitoring and Reporting</w:t>
      </w:r>
      <w:bookmarkEnd w:id="22"/>
      <w:bookmarkEnd w:id="23"/>
      <w:r w:rsidRPr="004F0597">
        <w:rPr>
          <w:rFonts w:ascii="Book Antiqua" w:hAnsi="Book Antiqua"/>
          <w:b/>
          <w:sz w:val="28"/>
        </w:rPr>
        <w:t xml:space="preserve"> </w:t>
      </w:r>
    </w:p>
    <w:p w14:paraId="113E5930" w14:textId="12AD4BAA"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The COis responsible for gathering and reporting performance monitoring data under this Mechanism. All performance monitoring data should be reported to the responsible AGRA E&amp;S Officer at least twice a year. Key performance indicators (KPIs) will be collected to enable AGRA to analyse trends in complaints received and identify underlying systemic issues. AGRA E&amp;S Officers are responsible for making recommendations for changes to policies or practices of the grantee based upon on-going learning from Complaints. </w:t>
      </w:r>
    </w:p>
    <w:p w14:paraId="1FF04D2C" w14:textId="13E54605" w:rsidR="00F1408D" w:rsidRPr="004F0597" w:rsidRDefault="00F1408D" w:rsidP="004F0597">
      <w:pPr>
        <w:spacing w:before="480" w:after="120"/>
        <w:rPr>
          <w:rFonts w:ascii="Book Antiqua" w:hAnsi="Book Antiqua"/>
          <w:b/>
          <w:sz w:val="28"/>
        </w:rPr>
      </w:pPr>
      <w:bookmarkStart w:id="24" w:name="_Toc379100145"/>
      <w:bookmarkStart w:id="25" w:name="_Toc379616422"/>
      <w:r w:rsidRPr="004F0597">
        <w:rPr>
          <w:rFonts w:ascii="Book Antiqua" w:hAnsi="Book Antiqua"/>
          <w:b/>
          <w:sz w:val="28"/>
        </w:rPr>
        <w:t>Confidentiality</w:t>
      </w:r>
      <w:bookmarkEnd w:id="24"/>
      <w:bookmarkEnd w:id="25"/>
    </w:p>
    <w:p w14:paraId="60CD5671" w14:textId="2930DEEA" w:rsidR="00F1408D" w:rsidRPr="004F0597" w:rsidRDefault="00F1408D" w:rsidP="004F0597">
      <w:pPr>
        <w:spacing w:before="240" w:after="120"/>
        <w:rPr>
          <w:rFonts w:ascii="Book Antiqua" w:hAnsi="Book Antiqua"/>
          <w:b/>
          <w:sz w:val="24"/>
        </w:rPr>
      </w:pPr>
      <w:bookmarkStart w:id="26" w:name="_Toc379100146"/>
      <w:r w:rsidRPr="004F0597">
        <w:rPr>
          <w:rFonts w:ascii="Book Antiqua" w:hAnsi="Book Antiqua"/>
          <w:b/>
          <w:sz w:val="24"/>
        </w:rPr>
        <w:t>Duty of Confidentiality</w:t>
      </w:r>
      <w:bookmarkEnd w:id="26"/>
      <w:r w:rsidRPr="004F0597">
        <w:rPr>
          <w:rFonts w:ascii="Book Antiqua" w:hAnsi="Book Antiqua"/>
          <w:b/>
          <w:sz w:val="24"/>
        </w:rPr>
        <w:t xml:space="preserve"> </w:t>
      </w:r>
    </w:p>
    <w:p w14:paraId="407A1580" w14:textId="77777777" w:rsidR="00F1408D" w:rsidRPr="004F0597" w:rsidRDefault="00F1408D" w:rsidP="00F1408D">
      <w:pPr>
        <w:rPr>
          <w:rFonts w:ascii="Book Antiqua" w:hAnsi="Book Antiqua" w:cstheme="minorHAnsi"/>
          <w:color w:val="000000"/>
        </w:rPr>
      </w:pPr>
      <w:r w:rsidRPr="004F0597">
        <w:rPr>
          <w:rFonts w:ascii="Book Antiqua" w:hAnsi="Book Antiqua" w:cstheme="minorHAnsi"/>
          <w:lang w:val="en-GB"/>
        </w:rPr>
        <w:t xml:space="preserve">AGRA and the grantee are committed to protecting the identity of the Complainant and to handling personal information in accordance with legal requirements. </w:t>
      </w:r>
      <w:r w:rsidRPr="004F0597">
        <w:rPr>
          <w:rFonts w:ascii="Book Antiqua" w:hAnsi="Book Antiqua" w:cstheme="minorHAnsi"/>
          <w:color w:val="000000"/>
        </w:rPr>
        <w:t xml:space="preserve">This duty extends to all employees or representatives of </w:t>
      </w:r>
      <w:r w:rsidRPr="004F0597">
        <w:rPr>
          <w:rFonts w:ascii="Book Antiqua" w:hAnsi="Book Antiqua" w:cstheme="minorHAnsi"/>
          <w:lang w:val="en-GB"/>
        </w:rPr>
        <w:t xml:space="preserve">the grantee </w:t>
      </w:r>
      <w:r w:rsidRPr="004F0597">
        <w:rPr>
          <w:rFonts w:ascii="Book Antiqua" w:hAnsi="Book Antiqua" w:cstheme="minorHAnsi"/>
          <w:color w:val="000000"/>
        </w:rPr>
        <w:t xml:space="preserve">or its Contractors who participate in the complaint handling process. </w:t>
      </w:r>
    </w:p>
    <w:p w14:paraId="2697B149"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lastRenderedPageBreak/>
        <w:t xml:space="preserve">Information about a Complaint will be shared within the grantee’s organisation on a need-to-know basis and only to the extent necessary to complete a step under this Mechanism. AGRA and the grantee will not share personal information with third parties unless required by law or authorised by the Complainant. </w:t>
      </w:r>
    </w:p>
    <w:p w14:paraId="2478F292" w14:textId="2D934F8E" w:rsidR="00F1408D" w:rsidRPr="004F0597" w:rsidRDefault="00F1408D" w:rsidP="004F0597">
      <w:pPr>
        <w:spacing w:before="480" w:after="120"/>
        <w:rPr>
          <w:rFonts w:ascii="Book Antiqua" w:hAnsi="Book Antiqua" w:cstheme="minorHAnsi"/>
          <w:lang w:val="en-GB"/>
        </w:rPr>
      </w:pPr>
      <w:bookmarkStart w:id="27" w:name="_Toc379100147"/>
      <w:r w:rsidRPr="004F0597">
        <w:rPr>
          <w:rFonts w:ascii="Book Antiqua" w:hAnsi="Book Antiqua"/>
          <w:b/>
          <w:sz w:val="24"/>
        </w:rPr>
        <w:t>Personal Data</w:t>
      </w:r>
      <w:bookmarkEnd w:id="27"/>
      <w:r w:rsidRPr="004F0597">
        <w:rPr>
          <w:rFonts w:ascii="Book Antiqua" w:hAnsi="Book Antiqua" w:cstheme="minorHAnsi"/>
          <w:lang w:val="en-GB"/>
        </w:rPr>
        <w:t xml:space="preserve"> </w:t>
      </w:r>
    </w:p>
    <w:p w14:paraId="4EFE9598"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Personal data contained in the Complaints Register will be kept only as long as necessary to investigate the complaint and implement a resolution. Personal data will then be either deleted or modified and transferred to an archive for a reasonable period as required by relevant laws and regulations on Data Privacy. </w:t>
      </w:r>
    </w:p>
    <w:p w14:paraId="17BDB7CC" w14:textId="2669CDB6" w:rsidR="00F1408D" w:rsidRPr="004F0597" w:rsidRDefault="00F1408D" w:rsidP="004F0597">
      <w:pPr>
        <w:spacing w:before="480" w:after="120"/>
        <w:rPr>
          <w:rFonts w:ascii="Book Antiqua" w:hAnsi="Book Antiqua"/>
          <w:b/>
          <w:sz w:val="28"/>
        </w:rPr>
      </w:pPr>
      <w:bookmarkStart w:id="28" w:name="_Toc379100149"/>
      <w:bookmarkStart w:id="29" w:name="_Toc379616423"/>
      <w:r w:rsidRPr="004F0597">
        <w:rPr>
          <w:rFonts w:ascii="Book Antiqua" w:hAnsi="Book Antiqua"/>
          <w:b/>
          <w:sz w:val="28"/>
        </w:rPr>
        <w:t>Conflicts of Interest</w:t>
      </w:r>
      <w:bookmarkEnd w:id="28"/>
      <w:bookmarkEnd w:id="29"/>
    </w:p>
    <w:p w14:paraId="6440BCD6"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A conflict of interest exists where there is a divergence between the interests of an employee or Contractor and his or her responsibilities under this Mechanism, such that an independent observer might reasonably question whether the actions of that person are influenced by his or her own interests.</w:t>
      </w:r>
    </w:p>
    <w:p w14:paraId="229952A2"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 xml:space="preserve">This Mechanism seeks to manage potential conflicts of interest by segregating the roles and responsibilities of individuals involved in the complaint handling process and avoiding placing individuals in a position where conflicts could be perceived to arise. When a complaint relates to a specific AGRA or grantee employee, that person shall not play a role in the complaint handling process. </w:t>
      </w:r>
    </w:p>
    <w:p w14:paraId="6F03D21D" w14:textId="17743B8C" w:rsidR="00F1408D" w:rsidRPr="004F0597" w:rsidRDefault="00F1408D" w:rsidP="004F0597">
      <w:pPr>
        <w:spacing w:before="480" w:after="120"/>
        <w:rPr>
          <w:rFonts w:ascii="Book Antiqua" w:hAnsi="Book Antiqua"/>
          <w:b/>
          <w:sz w:val="28"/>
        </w:rPr>
      </w:pPr>
      <w:bookmarkStart w:id="30" w:name="_Toc379100148"/>
      <w:bookmarkStart w:id="31" w:name="_Toc379616424"/>
      <w:r w:rsidRPr="004F0597">
        <w:rPr>
          <w:rFonts w:ascii="Book Antiqua" w:hAnsi="Book Antiqua"/>
          <w:b/>
          <w:sz w:val="28"/>
        </w:rPr>
        <w:t xml:space="preserve">Protection from </w:t>
      </w:r>
      <w:bookmarkEnd w:id="30"/>
      <w:bookmarkEnd w:id="31"/>
      <w:r w:rsidRPr="004F0597">
        <w:rPr>
          <w:rFonts w:ascii="Book Antiqua" w:hAnsi="Book Antiqua"/>
          <w:b/>
          <w:sz w:val="28"/>
        </w:rPr>
        <w:t xml:space="preserve">Retribution </w:t>
      </w:r>
    </w:p>
    <w:p w14:paraId="00A08465" w14:textId="77777777" w:rsidR="00F1408D" w:rsidRPr="004F0597" w:rsidRDefault="00F1408D" w:rsidP="00F1408D">
      <w:pPr>
        <w:rPr>
          <w:rFonts w:ascii="Book Antiqua" w:hAnsi="Book Antiqua" w:cstheme="minorHAnsi"/>
          <w:lang w:val="en-GB"/>
        </w:rPr>
      </w:pPr>
      <w:r w:rsidRPr="004F0597">
        <w:rPr>
          <w:rFonts w:ascii="Book Antiqua" w:hAnsi="Book Antiqua" w:cstheme="minorHAnsi"/>
          <w:lang w:val="en-GB"/>
        </w:rPr>
        <w:t>Retribution is any adverse action taken against a Complainant, employee or Contractor whose purpose is to frustrate the operation of this Mechanism. AGRA and the grantee will not tolerate such conduct. When concerns about retribution or victimisation are raised, they will be investigated under AGRA’s Code of Conduct Mechanism.</w:t>
      </w:r>
    </w:p>
    <w:p w14:paraId="2903D2DC" w14:textId="77777777" w:rsidR="00F1408D" w:rsidRPr="004F0597" w:rsidRDefault="00F1408D" w:rsidP="00F1408D">
      <w:pPr>
        <w:spacing w:after="200" w:line="276" w:lineRule="auto"/>
        <w:rPr>
          <w:rFonts w:ascii="Book Antiqua" w:hAnsi="Book Antiqua" w:cstheme="minorHAnsi"/>
          <w:lang w:val="en-GB"/>
        </w:rPr>
      </w:pPr>
      <w:r w:rsidRPr="004F0597">
        <w:rPr>
          <w:rFonts w:ascii="Book Antiqua" w:hAnsi="Book Antiqua" w:cstheme="minorHAnsi"/>
          <w:lang w:val="en-GB"/>
        </w:rPr>
        <w:br w:type="page"/>
      </w: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80"/>
        <w:gridCol w:w="28"/>
        <w:gridCol w:w="558"/>
        <w:gridCol w:w="620"/>
        <w:gridCol w:w="1395"/>
        <w:gridCol w:w="68"/>
        <w:gridCol w:w="5608"/>
      </w:tblGrid>
      <w:tr w:rsidR="00F1408D" w:rsidRPr="004F0597" w14:paraId="7B0D0E73" w14:textId="77777777" w:rsidTr="004F0597">
        <w:trPr>
          <w:trHeight w:val="415"/>
        </w:trPr>
        <w:tc>
          <w:tcPr>
            <w:tcW w:w="104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D164C" w14:textId="77777777" w:rsidR="00F1408D" w:rsidRPr="004F0597" w:rsidRDefault="00F1408D" w:rsidP="00B83660">
            <w:pPr>
              <w:widowControl w:val="0"/>
              <w:jc w:val="center"/>
              <w:rPr>
                <w:rFonts w:ascii="Book Antiqua" w:hAnsi="Book Antiqua"/>
                <w:b/>
                <w:bCs/>
                <w:sz w:val="36"/>
                <w:szCs w:val="18"/>
              </w:rPr>
            </w:pPr>
            <w:r w:rsidRPr="004F0597">
              <w:rPr>
                <w:rFonts w:ascii="Book Antiqua" w:hAnsi="Book Antiqua"/>
                <w:b/>
                <w:bCs/>
                <w:sz w:val="36"/>
                <w:szCs w:val="18"/>
              </w:rPr>
              <w:lastRenderedPageBreak/>
              <w:t>Public Grievance Form</w:t>
            </w:r>
          </w:p>
        </w:tc>
      </w:tr>
      <w:tr w:rsidR="00F1408D" w:rsidRPr="004F0597" w14:paraId="7B298B04" w14:textId="77777777" w:rsidTr="004F0597">
        <w:trPr>
          <w:trHeight w:val="132"/>
        </w:trPr>
        <w:tc>
          <w:tcPr>
            <w:tcW w:w="4849" w:type="dxa"/>
            <w:gridSpan w:val="6"/>
            <w:tcBorders>
              <w:top w:val="single" w:sz="4" w:space="0" w:color="auto"/>
              <w:left w:val="single" w:sz="4" w:space="0" w:color="auto"/>
              <w:bottom w:val="single" w:sz="4" w:space="0" w:color="auto"/>
              <w:right w:val="nil"/>
            </w:tcBorders>
            <w:vAlign w:val="center"/>
            <w:hideMark/>
          </w:tcPr>
          <w:p w14:paraId="3EF05A1C" w14:textId="77777777" w:rsidR="00F1408D" w:rsidRPr="004F0597" w:rsidRDefault="00F1408D" w:rsidP="00B83660">
            <w:pPr>
              <w:widowControl w:val="0"/>
              <w:spacing w:before="120" w:after="120"/>
              <w:rPr>
                <w:rFonts w:ascii="Book Antiqua" w:hAnsi="Book Antiqua"/>
                <w:b/>
                <w:bCs/>
                <w:sz w:val="18"/>
                <w:szCs w:val="18"/>
              </w:rPr>
            </w:pPr>
            <w:r w:rsidRPr="004F0597">
              <w:rPr>
                <w:rFonts w:ascii="Book Antiqua" w:hAnsi="Book Antiqua"/>
                <w:b/>
                <w:bCs/>
                <w:sz w:val="18"/>
                <w:szCs w:val="18"/>
              </w:rPr>
              <w:t>Reference No (assigned by the receiving agency):</w:t>
            </w:r>
            <w:r w:rsidRPr="004F0597">
              <w:rPr>
                <w:rFonts w:ascii="Book Antiqua" w:hAnsi="Book Antiqua"/>
                <w:sz w:val="18"/>
                <w:szCs w:val="18"/>
              </w:rPr>
              <w:t xml:space="preserve"> </w:t>
            </w:r>
          </w:p>
        </w:tc>
        <w:tc>
          <w:tcPr>
            <w:tcW w:w="5608" w:type="dxa"/>
            <w:tcBorders>
              <w:top w:val="single" w:sz="4" w:space="0" w:color="auto"/>
              <w:left w:val="nil"/>
              <w:bottom w:val="single" w:sz="4" w:space="0" w:color="auto"/>
              <w:right w:val="single" w:sz="4" w:space="0" w:color="auto"/>
            </w:tcBorders>
          </w:tcPr>
          <w:p w14:paraId="25BDBDDD" w14:textId="77777777" w:rsidR="00F1408D" w:rsidRPr="004F0597" w:rsidRDefault="00F1408D" w:rsidP="00B83660">
            <w:pPr>
              <w:widowControl w:val="0"/>
              <w:spacing w:before="120" w:after="120"/>
              <w:rPr>
                <w:rFonts w:ascii="Book Antiqua" w:hAnsi="Book Antiqua"/>
                <w:b/>
                <w:bCs/>
                <w:sz w:val="18"/>
                <w:szCs w:val="18"/>
              </w:rPr>
            </w:pPr>
          </w:p>
        </w:tc>
      </w:tr>
      <w:tr w:rsidR="00F1408D" w:rsidRPr="004F0597" w14:paraId="4450D548" w14:textId="77777777" w:rsidTr="004F0597">
        <w:trPr>
          <w:trHeight w:val="430"/>
        </w:trPr>
        <w:tc>
          <w:tcPr>
            <w:tcW w:w="2208" w:type="dxa"/>
            <w:gridSpan w:val="2"/>
            <w:tcBorders>
              <w:top w:val="single" w:sz="4" w:space="0" w:color="auto"/>
              <w:left w:val="single" w:sz="4" w:space="0" w:color="auto"/>
              <w:bottom w:val="single" w:sz="4" w:space="0" w:color="auto"/>
              <w:right w:val="single" w:sz="4" w:space="0" w:color="auto"/>
            </w:tcBorders>
            <w:vAlign w:val="center"/>
          </w:tcPr>
          <w:p w14:paraId="03C72074" w14:textId="77777777" w:rsidR="00F1408D" w:rsidRPr="004F0597" w:rsidRDefault="00F1408D" w:rsidP="00B83660">
            <w:pPr>
              <w:widowControl w:val="0"/>
              <w:spacing w:after="120"/>
              <w:rPr>
                <w:rFonts w:ascii="Book Antiqua" w:hAnsi="Book Antiqua"/>
                <w:b/>
                <w:bCs/>
                <w:i/>
                <w:sz w:val="18"/>
                <w:szCs w:val="18"/>
              </w:rPr>
            </w:pPr>
            <w:r w:rsidRPr="004F0597">
              <w:rPr>
                <w:rFonts w:ascii="Book Antiqua" w:hAnsi="Book Antiqua"/>
                <w:b/>
                <w:bCs/>
                <w:i/>
                <w:sz w:val="18"/>
                <w:szCs w:val="18"/>
              </w:rPr>
              <w:t xml:space="preserve">Date: </w:t>
            </w:r>
          </w:p>
        </w:tc>
        <w:tc>
          <w:tcPr>
            <w:tcW w:w="8249" w:type="dxa"/>
            <w:gridSpan w:val="5"/>
            <w:tcBorders>
              <w:top w:val="single" w:sz="4" w:space="0" w:color="auto"/>
              <w:left w:val="single" w:sz="4" w:space="0" w:color="auto"/>
              <w:bottom w:val="single" w:sz="4" w:space="0" w:color="auto"/>
              <w:right w:val="single" w:sz="4" w:space="0" w:color="auto"/>
            </w:tcBorders>
            <w:vAlign w:val="center"/>
          </w:tcPr>
          <w:p w14:paraId="0934A955" w14:textId="77777777" w:rsidR="00F1408D" w:rsidRPr="004F0597" w:rsidRDefault="00F1408D" w:rsidP="00B83660">
            <w:pPr>
              <w:widowControl w:val="0"/>
              <w:spacing w:after="120"/>
              <w:rPr>
                <w:rFonts w:ascii="Book Antiqua" w:hAnsi="Book Antiqua"/>
                <w:b/>
                <w:bCs/>
                <w:i/>
                <w:sz w:val="18"/>
                <w:szCs w:val="18"/>
              </w:rPr>
            </w:pPr>
          </w:p>
        </w:tc>
      </w:tr>
      <w:tr w:rsidR="00F1408D" w:rsidRPr="004F0597" w14:paraId="6D252E2C" w14:textId="77777777" w:rsidTr="004F0597">
        <w:trPr>
          <w:trHeight w:val="430"/>
        </w:trPr>
        <w:tc>
          <w:tcPr>
            <w:tcW w:w="10457" w:type="dxa"/>
            <w:gridSpan w:val="7"/>
            <w:tcBorders>
              <w:top w:val="single" w:sz="4" w:space="0" w:color="auto"/>
              <w:left w:val="single" w:sz="4" w:space="0" w:color="auto"/>
              <w:bottom w:val="single" w:sz="4" w:space="0" w:color="auto"/>
              <w:right w:val="single" w:sz="4" w:space="0" w:color="auto"/>
            </w:tcBorders>
            <w:vAlign w:val="center"/>
            <w:hideMark/>
          </w:tcPr>
          <w:p w14:paraId="6C12F5DB" w14:textId="77777777" w:rsidR="00F1408D" w:rsidRPr="004F0597" w:rsidRDefault="00F1408D" w:rsidP="00B83660">
            <w:pPr>
              <w:widowControl w:val="0"/>
              <w:spacing w:after="120"/>
              <w:rPr>
                <w:rFonts w:ascii="Book Antiqua" w:hAnsi="Book Antiqua"/>
                <w:b/>
                <w:bCs/>
                <w:i/>
                <w:sz w:val="18"/>
                <w:szCs w:val="18"/>
              </w:rPr>
            </w:pPr>
            <w:r w:rsidRPr="004F0597">
              <w:rPr>
                <w:rFonts w:ascii="Book Antiqua" w:hAnsi="Book Antiqua"/>
                <w:b/>
                <w:bCs/>
                <w:i/>
                <w:sz w:val="18"/>
                <w:szCs w:val="18"/>
              </w:rPr>
              <w:t>Please enter your contact information and grievance. This information will be dealt with confidence.</w:t>
            </w:r>
          </w:p>
          <w:p w14:paraId="2E6ED66F" w14:textId="77777777" w:rsidR="00F1408D" w:rsidRPr="004F0597" w:rsidRDefault="00F1408D" w:rsidP="00B83660">
            <w:pPr>
              <w:widowControl w:val="0"/>
              <w:spacing w:after="120"/>
              <w:rPr>
                <w:rFonts w:ascii="Book Antiqua" w:hAnsi="Book Antiqua"/>
                <w:b/>
                <w:bCs/>
                <w:i/>
                <w:sz w:val="18"/>
                <w:szCs w:val="18"/>
              </w:rPr>
            </w:pPr>
            <w:r w:rsidRPr="004F0597">
              <w:rPr>
                <w:rFonts w:ascii="Book Antiqua" w:hAnsi="Book Antiqua"/>
                <w:b/>
                <w:bCs/>
                <w:i/>
                <w:sz w:val="18"/>
                <w:szCs w:val="18"/>
              </w:rPr>
              <w:t>Please note: If you wish to remain anonymous please enter your comment/grievance in the box below without indicating any contact information – your comments will still be considered by the agency.</w:t>
            </w:r>
          </w:p>
        </w:tc>
      </w:tr>
      <w:tr w:rsidR="00F1408D" w:rsidRPr="004F0597" w14:paraId="6649CDB8" w14:textId="77777777" w:rsidTr="004F0597">
        <w:trPr>
          <w:trHeight w:val="487"/>
        </w:trPr>
        <w:tc>
          <w:tcPr>
            <w:tcW w:w="2180" w:type="dxa"/>
            <w:tcBorders>
              <w:top w:val="single" w:sz="4" w:space="0" w:color="auto"/>
              <w:left w:val="single" w:sz="4" w:space="0" w:color="auto"/>
              <w:bottom w:val="single" w:sz="4" w:space="0" w:color="auto"/>
              <w:right w:val="single" w:sz="4" w:space="0" w:color="auto"/>
            </w:tcBorders>
            <w:hideMark/>
          </w:tcPr>
          <w:p w14:paraId="4669439F" w14:textId="77777777" w:rsidR="00F1408D" w:rsidRPr="004F0597" w:rsidRDefault="00F1408D" w:rsidP="00B83660">
            <w:pPr>
              <w:widowControl w:val="0"/>
              <w:spacing w:before="120" w:after="120"/>
              <w:rPr>
                <w:rFonts w:ascii="Book Antiqua" w:hAnsi="Book Antiqua"/>
                <w:b/>
                <w:bCs/>
                <w:sz w:val="18"/>
                <w:szCs w:val="18"/>
              </w:rPr>
            </w:pPr>
            <w:r w:rsidRPr="004F0597">
              <w:rPr>
                <w:rFonts w:ascii="Book Antiqua" w:hAnsi="Book Antiqua"/>
                <w:b/>
                <w:bCs/>
                <w:sz w:val="18"/>
                <w:szCs w:val="18"/>
              </w:rPr>
              <w:t>Full Name</w:t>
            </w:r>
          </w:p>
        </w:tc>
        <w:tc>
          <w:tcPr>
            <w:tcW w:w="8277" w:type="dxa"/>
            <w:gridSpan w:val="6"/>
            <w:tcBorders>
              <w:top w:val="single" w:sz="4" w:space="0" w:color="auto"/>
              <w:left w:val="single" w:sz="4" w:space="0" w:color="auto"/>
              <w:bottom w:val="single" w:sz="4" w:space="0" w:color="auto"/>
              <w:right w:val="single" w:sz="4" w:space="0" w:color="auto"/>
            </w:tcBorders>
            <w:hideMark/>
          </w:tcPr>
          <w:p w14:paraId="4F540B7E" w14:textId="77777777" w:rsidR="00F1408D" w:rsidRPr="004F0597" w:rsidRDefault="00F1408D" w:rsidP="00B83660">
            <w:pPr>
              <w:widowControl w:val="0"/>
              <w:spacing w:before="240"/>
              <w:ind w:left="357"/>
              <w:rPr>
                <w:rFonts w:ascii="Book Antiqua" w:hAnsi="Book Antiqua"/>
                <w:b/>
                <w:bCs/>
                <w:sz w:val="18"/>
                <w:szCs w:val="18"/>
              </w:rPr>
            </w:pPr>
            <w:r w:rsidRPr="004F0597">
              <w:rPr>
                <w:rFonts w:ascii="Book Antiqua" w:hAnsi="Book Antiqua"/>
                <w:b/>
                <w:bCs/>
                <w:sz w:val="18"/>
                <w:szCs w:val="18"/>
              </w:rPr>
              <w:t>_____________________________________________________________________</w:t>
            </w:r>
          </w:p>
        </w:tc>
      </w:tr>
      <w:tr w:rsidR="00F1408D" w:rsidRPr="004F0597" w14:paraId="63D36C5F" w14:textId="77777777" w:rsidTr="004F0597">
        <w:trPr>
          <w:trHeight w:val="413"/>
        </w:trPr>
        <w:tc>
          <w:tcPr>
            <w:tcW w:w="2180" w:type="dxa"/>
            <w:tcBorders>
              <w:top w:val="single" w:sz="4" w:space="0" w:color="auto"/>
              <w:left w:val="single" w:sz="4" w:space="0" w:color="auto"/>
              <w:bottom w:val="single" w:sz="4" w:space="0" w:color="auto"/>
              <w:right w:val="single" w:sz="4" w:space="0" w:color="auto"/>
            </w:tcBorders>
            <w:hideMark/>
          </w:tcPr>
          <w:p w14:paraId="3865E9BB" w14:textId="77777777" w:rsidR="00F1408D" w:rsidRPr="004F0597" w:rsidRDefault="00F1408D" w:rsidP="00B83660">
            <w:pPr>
              <w:widowControl w:val="0"/>
              <w:spacing w:before="120" w:after="120"/>
              <w:rPr>
                <w:rFonts w:ascii="Book Antiqua" w:hAnsi="Book Antiqua"/>
                <w:b/>
                <w:bCs/>
                <w:sz w:val="18"/>
                <w:szCs w:val="18"/>
              </w:rPr>
            </w:pPr>
            <w:r w:rsidRPr="004F0597">
              <w:rPr>
                <w:rFonts w:ascii="Book Antiqua" w:hAnsi="Book Antiqua"/>
                <w:b/>
                <w:bCs/>
                <w:sz w:val="18"/>
                <w:szCs w:val="18"/>
              </w:rPr>
              <w:t>Anonymous submission</w:t>
            </w:r>
          </w:p>
        </w:tc>
        <w:tc>
          <w:tcPr>
            <w:tcW w:w="8277" w:type="dxa"/>
            <w:gridSpan w:val="6"/>
            <w:tcBorders>
              <w:top w:val="single" w:sz="4" w:space="0" w:color="auto"/>
              <w:left w:val="single" w:sz="4" w:space="0" w:color="auto"/>
              <w:bottom w:val="single" w:sz="4" w:space="0" w:color="auto"/>
              <w:right w:val="single" w:sz="4" w:space="0" w:color="auto"/>
            </w:tcBorders>
            <w:hideMark/>
          </w:tcPr>
          <w:p w14:paraId="38C47543" w14:textId="77777777" w:rsidR="00F1408D" w:rsidRPr="004F0597" w:rsidRDefault="00F1408D" w:rsidP="00B83660">
            <w:pPr>
              <w:widowControl w:val="0"/>
              <w:numPr>
                <w:ilvl w:val="0"/>
                <w:numId w:val="25"/>
              </w:numPr>
              <w:spacing w:before="120" w:after="120" w:line="264" w:lineRule="auto"/>
              <w:ind w:left="357" w:hanging="357"/>
              <w:jc w:val="left"/>
              <w:rPr>
                <w:rFonts w:ascii="Book Antiqua" w:hAnsi="Book Antiqua"/>
                <w:b/>
                <w:bCs/>
                <w:sz w:val="18"/>
                <w:szCs w:val="18"/>
              </w:rPr>
            </w:pPr>
            <w:r w:rsidRPr="004F0597">
              <w:rPr>
                <w:rFonts w:ascii="Book Antiqua" w:hAnsi="Book Antiqua"/>
                <w:b/>
                <w:bCs/>
                <w:sz w:val="18"/>
                <w:szCs w:val="18"/>
              </w:rPr>
              <w:t>I want to remain anonymous</w:t>
            </w:r>
          </w:p>
        </w:tc>
      </w:tr>
      <w:tr w:rsidR="00F1408D" w:rsidRPr="004F0597" w14:paraId="0E5B5892" w14:textId="77777777" w:rsidTr="004F0597">
        <w:trPr>
          <w:trHeight w:val="771"/>
        </w:trPr>
        <w:tc>
          <w:tcPr>
            <w:tcW w:w="2180" w:type="dxa"/>
            <w:tcBorders>
              <w:top w:val="single" w:sz="4" w:space="0" w:color="auto"/>
              <w:left w:val="single" w:sz="4" w:space="0" w:color="auto"/>
              <w:bottom w:val="single" w:sz="4" w:space="0" w:color="auto"/>
              <w:right w:val="single" w:sz="4" w:space="0" w:color="auto"/>
            </w:tcBorders>
            <w:hideMark/>
          </w:tcPr>
          <w:p w14:paraId="40F15AF8" w14:textId="77777777" w:rsidR="00F1408D" w:rsidRPr="004F0597" w:rsidRDefault="00F1408D" w:rsidP="00B83660">
            <w:pPr>
              <w:widowControl w:val="0"/>
              <w:spacing w:before="120"/>
              <w:rPr>
                <w:rFonts w:ascii="Book Antiqua" w:hAnsi="Book Antiqua"/>
                <w:b/>
                <w:bCs/>
                <w:sz w:val="18"/>
                <w:szCs w:val="18"/>
              </w:rPr>
            </w:pPr>
            <w:r w:rsidRPr="004F0597">
              <w:rPr>
                <w:rFonts w:ascii="Book Antiqua" w:hAnsi="Book Antiqua"/>
                <w:b/>
                <w:bCs/>
                <w:sz w:val="18"/>
                <w:szCs w:val="18"/>
              </w:rPr>
              <w:t>Please mark how you wish to be contacted (mail, telephone, e-mail).</w:t>
            </w:r>
          </w:p>
        </w:tc>
        <w:tc>
          <w:tcPr>
            <w:tcW w:w="8277" w:type="dxa"/>
            <w:gridSpan w:val="6"/>
            <w:tcBorders>
              <w:top w:val="single" w:sz="4" w:space="0" w:color="auto"/>
              <w:left w:val="single" w:sz="4" w:space="0" w:color="auto"/>
              <w:bottom w:val="single" w:sz="4" w:space="0" w:color="auto"/>
              <w:right w:val="single" w:sz="4" w:space="0" w:color="auto"/>
            </w:tcBorders>
            <w:hideMark/>
          </w:tcPr>
          <w:p w14:paraId="063BA980" w14:textId="77777777" w:rsidR="00F1408D" w:rsidRPr="004F0597" w:rsidRDefault="00F1408D" w:rsidP="00B83660">
            <w:pPr>
              <w:widowControl w:val="0"/>
              <w:numPr>
                <w:ilvl w:val="0"/>
                <w:numId w:val="25"/>
              </w:numPr>
              <w:spacing w:before="120" w:after="240" w:line="264" w:lineRule="auto"/>
              <w:ind w:left="357" w:hanging="357"/>
              <w:jc w:val="left"/>
              <w:rPr>
                <w:rFonts w:ascii="Book Antiqua" w:hAnsi="Book Antiqua"/>
                <w:b/>
                <w:bCs/>
                <w:sz w:val="18"/>
                <w:szCs w:val="18"/>
              </w:rPr>
            </w:pPr>
            <w:r w:rsidRPr="004F0597">
              <w:rPr>
                <w:rFonts w:ascii="Book Antiqua" w:hAnsi="Book Antiqua"/>
                <w:b/>
                <w:bCs/>
                <w:sz w:val="18"/>
                <w:szCs w:val="18"/>
              </w:rPr>
              <w:t>By Mail (Please provide mailing address):</w:t>
            </w:r>
            <w:r w:rsidRPr="004F0597">
              <w:rPr>
                <w:rFonts w:ascii="Book Antiqua" w:hAnsi="Book Antiqua"/>
                <w:b/>
                <w:bCs/>
                <w:sz w:val="18"/>
                <w:szCs w:val="18"/>
              </w:rPr>
              <w:softHyphen/>
            </w:r>
            <w:r w:rsidRPr="004F0597">
              <w:rPr>
                <w:rFonts w:ascii="Book Antiqua" w:hAnsi="Book Antiqua"/>
                <w:b/>
                <w:bCs/>
                <w:sz w:val="18"/>
                <w:szCs w:val="18"/>
              </w:rPr>
              <w:softHyphen/>
            </w:r>
            <w:r w:rsidRPr="004F0597">
              <w:rPr>
                <w:rFonts w:ascii="Book Antiqua" w:hAnsi="Book Antiqua"/>
                <w:b/>
                <w:bCs/>
                <w:sz w:val="18"/>
                <w:szCs w:val="18"/>
              </w:rPr>
              <w:softHyphen/>
            </w:r>
            <w:r w:rsidRPr="004F0597">
              <w:rPr>
                <w:rFonts w:ascii="Book Antiqua" w:hAnsi="Book Antiqua"/>
                <w:b/>
                <w:bCs/>
                <w:sz w:val="18"/>
                <w:szCs w:val="18"/>
              </w:rPr>
              <w:softHyphen/>
            </w:r>
            <w:r w:rsidRPr="004F0597">
              <w:rPr>
                <w:rFonts w:ascii="Book Antiqua" w:hAnsi="Book Antiqua"/>
                <w:b/>
                <w:bCs/>
                <w:sz w:val="18"/>
                <w:szCs w:val="18"/>
              </w:rPr>
              <w:softHyphen/>
            </w:r>
            <w:r w:rsidRPr="004F0597">
              <w:rPr>
                <w:rFonts w:ascii="Book Antiqua" w:hAnsi="Book Antiqua"/>
                <w:b/>
                <w:bCs/>
                <w:sz w:val="18"/>
                <w:szCs w:val="18"/>
              </w:rPr>
              <w:softHyphen/>
            </w:r>
            <w:r w:rsidRPr="004F0597">
              <w:rPr>
                <w:rFonts w:ascii="Book Antiqua" w:hAnsi="Book Antiqua"/>
                <w:b/>
                <w:bCs/>
                <w:sz w:val="18"/>
                <w:szCs w:val="18"/>
              </w:rPr>
              <w:softHyphen/>
            </w:r>
            <w:r w:rsidRPr="004F0597">
              <w:rPr>
                <w:rFonts w:ascii="Book Antiqua" w:hAnsi="Book Antiqua"/>
                <w:b/>
                <w:bCs/>
                <w:sz w:val="18"/>
                <w:szCs w:val="18"/>
              </w:rPr>
              <w:softHyphen/>
            </w:r>
            <w:r w:rsidRPr="004F0597">
              <w:rPr>
                <w:rFonts w:ascii="Book Antiqua" w:hAnsi="Book Antiqua"/>
                <w:b/>
                <w:bCs/>
                <w:sz w:val="18"/>
                <w:szCs w:val="18"/>
              </w:rPr>
              <w:softHyphen/>
            </w:r>
            <w:r w:rsidRPr="004F0597">
              <w:rPr>
                <w:rFonts w:ascii="Book Antiqua" w:hAnsi="Book Antiqua"/>
                <w:b/>
                <w:bCs/>
                <w:sz w:val="18"/>
                <w:szCs w:val="18"/>
              </w:rPr>
              <w:softHyphen/>
            </w:r>
            <w:r w:rsidRPr="004F0597">
              <w:rPr>
                <w:rFonts w:ascii="Book Antiqua" w:hAnsi="Book Antiqua"/>
                <w:b/>
                <w:bCs/>
                <w:sz w:val="18"/>
                <w:szCs w:val="18"/>
              </w:rPr>
              <w:softHyphen/>
              <w:t xml:space="preserve"> ______________________________</w:t>
            </w:r>
          </w:p>
          <w:p w14:paraId="39E238F7" w14:textId="77777777" w:rsidR="00F1408D" w:rsidRPr="004F0597" w:rsidRDefault="00F1408D" w:rsidP="00B83660">
            <w:pPr>
              <w:widowControl w:val="0"/>
              <w:spacing w:before="240"/>
              <w:ind w:left="360"/>
              <w:rPr>
                <w:rFonts w:ascii="Book Antiqua" w:hAnsi="Book Antiqua"/>
                <w:b/>
                <w:bCs/>
                <w:sz w:val="18"/>
                <w:szCs w:val="18"/>
              </w:rPr>
            </w:pPr>
            <w:r w:rsidRPr="004F0597">
              <w:rPr>
                <w:rFonts w:ascii="Book Antiqua" w:hAnsi="Book Antiqua"/>
                <w:b/>
                <w:bCs/>
                <w:sz w:val="18"/>
                <w:szCs w:val="18"/>
              </w:rPr>
              <w:t>_____________________________________________________________________</w:t>
            </w:r>
          </w:p>
          <w:p w14:paraId="36B02EAD" w14:textId="77777777" w:rsidR="00F1408D" w:rsidRPr="004F0597" w:rsidRDefault="00F1408D" w:rsidP="00B83660">
            <w:pPr>
              <w:widowControl w:val="0"/>
              <w:numPr>
                <w:ilvl w:val="0"/>
                <w:numId w:val="25"/>
              </w:numPr>
              <w:spacing w:before="240" w:after="240" w:line="264" w:lineRule="auto"/>
              <w:jc w:val="left"/>
              <w:rPr>
                <w:rFonts w:ascii="Book Antiqua" w:hAnsi="Book Antiqua"/>
                <w:b/>
                <w:bCs/>
                <w:sz w:val="18"/>
                <w:szCs w:val="18"/>
              </w:rPr>
            </w:pPr>
            <w:r w:rsidRPr="004F0597">
              <w:rPr>
                <w:rFonts w:ascii="Book Antiqua" w:hAnsi="Book Antiqua"/>
                <w:b/>
                <w:bCs/>
                <w:sz w:val="18"/>
                <w:szCs w:val="18"/>
              </w:rPr>
              <w:t>By Telephone (Please provide Telephone number): ________________________</w:t>
            </w:r>
          </w:p>
          <w:p w14:paraId="1FFB7F9C" w14:textId="77777777" w:rsidR="00F1408D" w:rsidRPr="004F0597" w:rsidRDefault="00F1408D" w:rsidP="00B83660">
            <w:pPr>
              <w:widowControl w:val="0"/>
              <w:spacing w:before="240"/>
              <w:ind w:left="360"/>
              <w:rPr>
                <w:rFonts w:ascii="Book Antiqua" w:hAnsi="Book Antiqua"/>
                <w:b/>
                <w:bCs/>
                <w:sz w:val="18"/>
                <w:szCs w:val="18"/>
              </w:rPr>
            </w:pPr>
            <w:r w:rsidRPr="004F0597">
              <w:rPr>
                <w:rFonts w:ascii="Book Antiqua" w:hAnsi="Book Antiqua"/>
                <w:b/>
                <w:bCs/>
                <w:sz w:val="18"/>
                <w:szCs w:val="18"/>
              </w:rPr>
              <w:t>By E-mail (please provide E-Mail address): ______________________________</w:t>
            </w:r>
            <w:r w:rsidRPr="004F0597">
              <w:rPr>
                <w:rFonts w:ascii="Book Antiqua" w:hAnsi="Book Antiqua"/>
                <w:b/>
                <w:bCs/>
                <w:sz w:val="18"/>
                <w:szCs w:val="18"/>
              </w:rPr>
              <w:br/>
            </w:r>
          </w:p>
        </w:tc>
      </w:tr>
      <w:tr w:rsidR="00F1408D" w:rsidRPr="004F0597" w14:paraId="1FF3D572" w14:textId="77777777" w:rsidTr="004F0597">
        <w:trPr>
          <w:trHeight w:val="602"/>
        </w:trPr>
        <w:tc>
          <w:tcPr>
            <w:tcW w:w="2180" w:type="dxa"/>
            <w:tcBorders>
              <w:top w:val="single" w:sz="4" w:space="0" w:color="auto"/>
              <w:left w:val="single" w:sz="4" w:space="0" w:color="auto"/>
              <w:bottom w:val="single" w:sz="4" w:space="0" w:color="auto"/>
              <w:right w:val="single" w:sz="4" w:space="0" w:color="auto"/>
            </w:tcBorders>
            <w:hideMark/>
          </w:tcPr>
          <w:p w14:paraId="616184CC" w14:textId="77777777" w:rsidR="00F1408D" w:rsidRPr="004F0597" w:rsidRDefault="00F1408D" w:rsidP="00B83660">
            <w:pPr>
              <w:widowControl w:val="0"/>
              <w:spacing w:before="120" w:after="120"/>
              <w:rPr>
                <w:rFonts w:ascii="Book Antiqua" w:hAnsi="Book Antiqua"/>
                <w:b/>
                <w:bCs/>
                <w:sz w:val="18"/>
                <w:szCs w:val="18"/>
              </w:rPr>
            </w:pPr>
            <w:r w:rsidRPr="004F0597">
              <w:rPr>
                <w:rFonts w:ascii="Book Antiqua" w:hAnsi="Book Antiqua"/>
                <w:b/>
                <w:bCs/>
                <w:sz w:val="18"/>
                <w:szCs w:val="18"/>
              </w:rPr>
              <w:t xml:space="preserve">Preferred Language for communication </w:t>
            </w:r>
          </w:p>
        </w:tc>
        <w:tc>
          <w:tcPr>
            <w:tcW w:w="8277" w:type="dxa"/>
            <w:gridSpan w:val="6"/>
            <w:tcBorders>
              <w:top w:val="single" w:sz="4" w:space="0" w:color="auto"/>
              <w:left w:val="single" w:sz="4" w:space="0" w:color="auto"/>
              <w:bottom w:val="single" w:sz="4" w:space="0" w:color="auto"/>
              <w:right w:val="single" w:sz="4" w:space="0" w:color="auto"/>
            </w:tcBorders>
            <w:hideMark/>
          </w:tcPr>
          <w:p w14:paraId="753062F1" w14:textId="77777777" w:rsidR="00F1408D" w:rsidRPr="004F0597" w:rsidRDefault="00F1408D" w:rsidP="00B83660">
            <w:pPr>
              <w:widowControl w:val="0"/>
              <w:numPr>
                <w:ilvl w:val="0"/>
                <w:numId w:val="26"/>
              </w:numPr>
              <w:spacing w:after="240" w:line="264" w:lineRule="auto"/>
              <w:jc w:val="left"/>
              <w:rPr>
                <w:rFonts w:ascii="Book Antiqua" w:hAnsi="Book Antiqua"/>
                <w:b/>
                <w:bCs/>
                <w:sz w:val="18"/>
                <w:szCs w:val="18"/>
              </w:rPr>
            </w:pPr>
            <w:r w:rsidRPr="004F0597">
              <w:rPr>
                <w:rFonts w:ascii="Book Antiqua" w:hAnsi="Book Antiqua"/>
                <w:b/>
                <w:bCs/>
                <w:sz w:val="18"/>
                <w:szCs w:val="18"/>
              </w:rPr>
              <w:t>English</w:t>
            </w:r>
          </w:p>
          <w:p w14:paraId="5C50B9C6" w14:textId="77777777" w:rsidR="00F1408D" w:rsidRPr="004F0597" w:rsidRDefault="00F1408D" w:rsidP="00B83660">
            <w:pPr>
              <w:widowControl w:val="0"/>
              <w:numPr>
                <w:ilvl w:val="0"/>
                <w:numId w:val="26"/>
              </w:numPr>
              <w:spacing w:after="240" w:line="264" w:lineRule="auto"/>
              <w:jc w:val="left"/>
              <w:rPr>
                <w:rFonts w:ascii="Book Antiqua" w:hAnsi="Book Antiqua"/>
                <w:b/>
                <w:bCs/>
                <w:sz w:val="18"/>
                <w:szCs w:val="18"/>
              </w:rPr>
            </w:pPr>
            <w:r w:rsidRPr="004F0597">
              <w:rPr>
                <w:rFonts w:ascii="Book Antiqua" w:hAnsi="Book Antiqua"/>
                <w:b/>
                <w:bCs/>
                <w:sz w:val="18"/>
                <w:szCs w:val="18"/>
              </w:rPr>
              <w:t>Other, please specify:</w:t>
            </w:r>
            <w:r w:rsidRPr="004F0597">
              <w:rPr>
                <w:rFonts w:ascii="Book Antiqua" w:hAnsi="Book Antiqua" w:cs="Arial"/>
                <w:b/>
              </w:rPr>
              <w:t xml:space="preserve"> ___________________</w:t>
            </w:r>
          </w:p>
        </w:tc>
      </w:tr>
      <w:tr w:rsidR="00F1408D" w:rsidRPr="004F0597" w14:paraId="225851A3" w14:textId="77777777" w:rsidTr="004F0597">
        <w:trPr>
          <w:trHeight w:val="200"/>
        </w:trPr>
        <w:tc>
          <w:tcPr>
            <w:tcW w:w="2180" w:type="dxa"/>
            <w:tcBorders>
              <w:top w:val="single" w:sz="4" w:space="0" w:color="auto"/>
              <w:left w:val="single" w:sz="4" w:space="0" w:color="auto"/>
              <w:bottom w:val="single" w:sz="4" w:space="0" w:color="auto"/>
              <w:right w:val="nil"/>
            </w:tcBorders>
            <w:shd w:val="clear" w:color="auto" w:fill="CCCCCC"/>
          </w:tcPr>
          <w:p w14:paraId="68503B32" w14:textId="77777777" w:rsidR="00F1408D" w:rsidRPr="004F0597" w:rsidRDefault="00F1408D" w:rsidP="004F0597">
            <w:pPr>
              <w:widowControl w:val="0"/>
              <w:rPr>
                <w:rFonts w:ascii="Book Antiqua" w:hAnsi="Book Antiqua"/>
                <w:b/>
                <w:bCs/>
                <w:sz w:val="18"/>
                <w:szCs w:val="18"/>
              </w:rPr>
            </w:pPr>
          </w:p>
        </w:tc>
        <w:tc>
          <w:tcPr>
            <w:tcW w:w="8277" w:type="dxa"/>
            <w:gridSpan w:val="6"/>
            <w:tcBorders>
              <w:top w:val="single" w:sz="4" w:space="0" w:color="auto"/>
              <w:left w:val="nil"/>
              <w:bottom w:val="single" w:sz="4" w:space="0" w:color="auto"/>
              <w:right w:val="single" w:sz="4" w:space="0" w:color="auto"/>
            </w:tcBorders>
            <w:shd w:val="clear" w:color="auto" w:fill="CCCCCC"/>
          </w:tcPr>
          <w:p w14:paraId="68FBE3A0" w14:textId="77777777" w:rsidR="00F1408D" w:rsidRPr="004F0597" w:rsidRDefault="00F1408D" w:rsidP="00B83660">
            <w:pPr>
              <w:widowControl w:val="0"/>
              <w:rPr>
                <w:rFonts w:ascii="Book Antiqua" w:hAnsi="Book Antiqua"/>
                <w:b/>
                <w:bCs/>
                <w:sz w:val="18"/>
                <w:szCs w:val="18"/>
                <w:highlight w:val="yellow"/>
              </w:rPr>
            </w:pPr>
          </w:p>
        </w:tc>
      </w:tr>
      <w:tr w:rsidR="00F1408D" w:rsidRPr="004F0597" w14:paraId="7F948C78" w14:textId="77777777" w:rsidTr="004F0597">
        <w:trPr>
          <w:trHeight w:val="595"/>
        </w:trPr>
        <w:tc>
          <w:tcPr>
            <w:tcW w:w="4781" w:type="dxa"/>
            <w:gridSpan w:val="5"/>
            <w:tcBorders>
              <w:top w:val="single" w:sz="4" w:space="0" w:color="auto"/>
              <w:left w:val="single" w:sz="4" w:space="0" w:color="auto"/>
              <w:bottom w:val="single" w:sz="4" w:space="0" w:color="auto"/>
              <w:right w:val="nil"/>
            </w:tcBorders>
            <w:hideMark/>
          </w:tcPr>
          <w:p w14:paraId="31408BE5" w14:textId="77777777" w:rsidR="00F1408D" w:rsidRPr="004F0597" w:rsidRDefault="00F1408D" w:rsidP="00B83660">
            <w:pPr>
              <w:widowControl w:val="0"/>
              <w:spacing w:before="120" w:after="120"/>
              <w:rPr>
                <w:rFonts w:ascii="Book Antiqua" w:hAnsi="Book Antiqua"/>
                <w:sz w:val="18"/>
                <w:szCs w:val="18"/>
              </w:rPr>
            </w:pPr>
            <w:r w:rsidRPr="004F0597">
              <w:rPr>
                <w:rFonts w:ascii="Book Antiqua" w:hAnsi="Book Antiqua"/>
                <w:b/>
                <w:bCs/>
                <w:sz w:val="18"/>
                <w:szCs w:val="18"/>
              </w:rPr>
              <w:t xml:space="preserve">Description of Incident or Grievance: </w:t>
            </w:r>
          </w:p>
        </w:tc>
        <w:tc>
          <w:tcPr>
            <w:tcW w:w="5676" w:type="dxa"/>
            <w:gridSpan w:val="2"/>
            <w:tcBorders>
              <w:top w:val="single" w:sz="4" w:space="0" w:color="auto"/>
              <w:left w:val="nil"/>
              <w:bottom w:val="single" w:sz="4" w:space="0" w:color="auto"/>
              <w:right w:val="single" w:sz="4" w:space="0" w:color="auto"/>
            </w:tcBorders>
            <w:hideMark/>
          </w:tcPr>
          <w:p w14:paraId="14439414" w14:textId="1C6726B0" w:rsidR="00F1408D" w:rsidRPr="004F0597" w:rsidRDefault="002B6D2F" w:rsidP="00B83660">
            <w:pPr>
              <w:widowControl w:val="0"/>
              <w:rPr>
                <w:rFonts w:ascii="Book Antiqua" w:hAnsi="Book Antiqua"/>
                <w:sz w:val="18"/>
                <w:szCs w:val="18"/>
              </w:rPr>
            </w:pPr>
            <w:r>
              <w:rPr>
                <w:rFonts w:ascii="Book Antiqua" w:hAnsi="Book Antiqua"/>
                <w:sz w:val="18"/>
                <w:szCs w:val="18"/>
              </w:rPr>
              <w:t xml:space="preserve">What happened? Where did it happen? Who did it happen to? </w:t>
            </w:r>
            <w:r w:rsidR="00F1408D" w:rsidRPr="004F0597">
              <w:rPr>
                <w:rFonts w:ascii="Book Antiqua" w:hAnsi="Book Antiqua"/>
                <w:sz w:val="18"/>
                <w:szCs w:val="18"/>
              </w:rPr>
              <w:t>What is the result of the problem?</w:t>
            </w:r>
          </w:p>
        </w:tc>
      </w:tr>
      <w:tr w:rsidR="00F1408D" w:rsidRPr="004F0597" w14:paraId="56960258" w14:textId="77777777" w:rsidTr="004F0597">
        <w:trPr>
          <w:trHeight w:val="2120"/>
        </w:trPr>
        <w:tc>
          <w:tcPr>
            <w:tcW w:w="10457" w:type="dxa"/>
            <w:gridSpan w:val="7"/>
            <w:tcBorders>
              <w:top w:val="single" w:sz="4" w:space="0" w:color="auto"/>
              <w:left w:val="single" w:sz="4" w:space="0" w:color="auto"/>
              <w:bottom w:val="nil"/>
              <w:right w:val="single" w:sz="4" w:space="0" w:color="auto"/>
            </w:tcBorders>
          </w:tcPr>
          <w:p w14:paraId="00DDC332" w14:textId="77777777" w:rsidR="00F1408D" w:rsidRPr="004F0597" w:rsidRDefault="00F1408D" w:rsidP="00B83660">
            <w:pPr>
              <w:widowControl w:val="0"/>
              <w:rPr>
                <w:rFonts w:ascii="Book Antiqua" w:hAnsi="Book Antiqua"/>
                <w:sz w:val="18"/>
                <w:szCs w:val="18"/>
                <w:highlight w:val="yellow"/>
              </w:rPr>
            </w:pPr>
          </w:p>
        </w:tc>
      </w:tr>
      <w:tr w:rsidR="00F1408D" w:rsidRPr="004F0597" w14:paraId="4804CABE" w14:textId="77777777" w:rsidTr="004F0597">
        <w:trPr>
          <w:trHeight w:val="291"/>
        </w:trPr>
        <w:tc>
          <w:tcPr>
            <w:tcW w:w="3386" w:type="dxa"/>
            <w:gridSpan w:val="4"/>
            <w:tcBorders>
              <w:top w:val="single" w:sz="4" w:space="0" w:color="auto"/>
              <w:left w:val="single" w:sz="4" w:space="0" w:color="auto"/>
              <w:bottom w:val="single" w:sz="4" w:space="0" w:color="auto"/>
              <w:right w:val="single" w:sz="4" w:space="0" w:color="auto"/>
            </w:tcBorders>
            <w:hideMark/>
          </w:tcPr>
          <w:p w14:paraId="53E4D81D" w14:textId="77777777" w:rsidR="00F1408D" w:rsidRPr="004F0597" w:rsidRDefault="00F1408D" w:rsidP="00B83660">
            <w:pPr>
              <w:widowControl w:val="0"/>
              <w:spacing w:before="120" w:after="120"/>
              <w:rPr>
                <w:rFonts w:ascii="Book Antiqua" w:hAnsi="Book Antiqua"/>
                <w:b/>
                <w:bCs/>
                <w:sz w:val="18"/>
                <w:szCs w:val="18"/>
              </w:rPr>
            </w:pPr>
            <w:r w:rsidRPr="004F0597">
              <w:rPr>
                <w:rFonts w:ascii="Book Antiqua" w:hAnsi="Book Antiqua"/>
                <w:b/>
                <w:bCs/>
                <w:sz w:val="18"/>
                <w:szCs w:val="18"/>
              </w:rPr>
              <w:t>Date of Incident/Grievance:</w:t>
            </w:r>
          </w:p>
          <w:p w14:paraId="0D43B64B" w14:textId="77777777" w:rsidR="00F1408D" w:rsidRPr="004F0597" w:rsidRDefault="00F1408D" w:rsidP="00B83660">
            <w:pPr>
              <w:widowControl w:val="0"/>
              <w:spacing w:before="120" w:after="120"/>
              <w:rPr>
                <w:rFonts w:ascii="Book Antiqua" w:hAnsi="Book Antiqua"/>
                <w:b/>
                <w:bCs/>
                <w:sz w:val="18"/>
                <w:szCs w:val="18"/>
              </w:rPr>
            </w:pPr>
            <w:r w:rsidRPr="004F0597">
              <w:rPr>
                <w:rFonts w:ascii="Book Antiqua" w:hAnsi="Book Antiqua"/>
                <w:b/>
                <w:bCs/>
                <w:sz w:val="18"/>
                <w:szCs w:val="18"/>
              </w:rPr>
              <w:t>_______________________________</w:t>
            </w:r>
          </w:p>
        </w:tc>
        <w:tc>
          <w:tcPr>
            <w:tcW w:w="7071" w:type="dxa"/>
            <w:gridSpan w:val="3"/>
            <w:tcBorders>
              <w:top w:val="single" w:sz="4" w:space="0" w:color="auto"/>
              <w:left w:val="single" w:sz="4" w:space="0" w:color="auto"/>
              <w:bottom w:val="single" w:sz="4" w:space="0" w:color="auto"/>
              <w:right w:val="single" w:sz="4" w:space="0" w:color="auto"/>
            </w:tcBorders>
            <w:hideMark/>
          </w:tcPr>
          <w:p w14:paraId="79B501FB" w14:textId="77777777" w:rsidR="00F1408D" w:rsidRPr="004F0597" w:rsidRDefault="00F1408D" w:rsidP="00B83660">
            <w:pPr>
              <w:widowControl w:val="0"/>
              <w:numPr>
                <w:ilvl w:val="0"/>
                <w:numId w:val="26"/>
              </w:numPr>
              <w:spacing w:after="240" w:line="264" w:lineRule="auto"/>
              <w:rPr>
                <w:rFonts w:ascii="Book Antiqua" w:hAnsi="Book Antiqua"/>
                <w:b/>
                <w:bCs/>
                <w:sz w:val="18"/>
                <w:szCs w:val="18"/>
              </w:rPr>
            </w:pPr>
            <w:r w:rsidRPr="004F0597">
              <w:rPr>
                <w:rFonts w:ascii="Book Antiqua" w:hAnsi="Book Antiqua"/>
                <w:b/>
                <w:bCs/>
                <w:sz w:val="18"/>
                <w:szCs w:val="18"/>
              </w:rPr>
              <w:t>One time incident/grievance (date _______________)</w:t>
            </w:r>
          </w:p>
          <w:p w14:paraId="3019F6DE" w14:textId="77777777" w:rsidR="00F1408D" w:rsidRPr="004F0597" w:rsidRDefault="00F1408D" w:rsidP="00B83660">
            <w:pPr>
              <w:widowControl w:val="0"/>
              <w:numPr>
                <w:ilvl w:val="0"/>
                <w:numId w:val="26"/>
              </w:numPr>
              <w:spacing w:after="240" w:line="264" w:lineRule="auto"/>
              <w:rPr>
                <w:rFonts w:ascii="Book Antiqua" w:hAnsi="Book Antiqua"/>
                <w:b/>
                <w:bCs/>
                <w:sz w:val="18"/>
                <w:szCs w:val="18"/>
              </w:rPr>
            </w:pPr>
            <w:r w:rsidRPr="004F0597">
              <w:rPr>
                <w:rFonts w:ascii="Book Antiqua" w:hAnsi="Book Antiqua"/>
                <w:b/>
                <w:bCs/>
                <w:sz w:val="18"/>
                <w:szCs w:val="18"/>
              </w:rPr>
              <w:t>Happened more than once (how many times? _____)</w:t>
            </w:r>
          </w:p>
          <w:p w14:paraId="6F205FB6" w14:textId="77777777" w:rsidR="00F1408D" w:rsidRPr="004F0597" w:rsidRDefault="00F1408D" w:rsidP="00B83660">
            <w:pPr>
              <w:widowControl w:val="0"/>
              <w:numPr>
                <w:ilvl w:val="0"/>
                <w:numId w:val="26"/>
              </w:numPr>
              <w:spacing w:after="240" w:line="264" w:lineRule="auto"/>
              <w:rPr>
                <w:rFonts w:ascii="Book Antiqua" w:hAnsi="Book Antiqua"/>
                <w:b/>
                <w:bCs/>
                <w:sz w:val="18"/>
                <w:szCs w:val="18"/>
              </w:rPr>
            </w:pPr>
            <w:r w:rsidRPr="004F0597">
              <w:rPr>
                <w:rFonts w:ascii="Book Antiqua" w:hAnsi="Book Antiqua"/>
                <w:b/>
                <w:bCs/>
                <w:sz w:val="18"/>
                <w:szCs w:val="18"/>
              </w:rPr>
              <w:t>On-going (currently experiencing problem)</w:t>
            </w:r>
          </w:p>
        </w:tc>
      </w:tr>
      <w:tr w:rsidR="00F1408D" w:rsidRPr="004F0597" w14:paraId="5D5A01FC" w14:textId="77777777" w:rsidTr="004F0597">
        <w:trPr>
          <w:trHeight w:val="207"/>
        </w:trPr>
        <w:tc>
          <w:tcPr>
            <w:tcW w:w="2766" w:type="dxa"/>
            <w:gridSpan w:val="3"/>
            <w:tcBorders>
              <w:top w:val="single" w:sz="4" w:space="0" w:color="auto"/>
              <w:left w:val="single" w:sz="4" w:space="0" w:color="auto"/>
              <w:bottom w:val="single" w:sz="4" w:space="0" w:color="auto"/>
              <w:right w:val="nil"/>
            </w:tcBorders>
            <w:shd w:val="clear" w:color="auto" w:fill="CCCCCC"/>
          </w:tcPr>
          <w:p w14:paraId="7AE2BE26" w14:textId="77777777" w:rsidR="00F1408D" w:rsidRPr="004F0597" w:rsidRDefault="00F1408D" w:rsidP="00B83660">
            <w:pPr>
              <w:widowControl w:val="0"/>
              <w:rPr>
                <w:rFonts w:ascii="Book Antiqua" w:hAnsi="Book Antiqua"/>
                <w:b/>
                <w:bCs/>
                <w:sz w:val="18"/>
                <w:szCs w:val="18"/>
                <w:highlight w:val="yellow"/>
              </w:rPr>
            </w:pPr>
          </w:p>
        </w:tc>
        <w:tc>
          <w:tcPr>
            <w:tcW w:w="7691" w:type="dxa"/>
            <w:gridSpan w:val="4"/>
            <w:tcBorders>
              <w:top w:val="single" w:sz="4" w:space="0" w:color="auto"/>
              <w:left w:val="nil"/>
              <w:bottom w:val="single" w:sz="4" w:space="0" w:color="auto"/>
              <w:right w:val="single" w:sz="4" w:space="0" w:color="auto"/>
            </w:tcBorders>
            <w:shd w:val="clear" w:color="auto" w:fill="CCCCCC"/>
          </w:tcPr>
          <w:p w14:paraId="67A5C3EB" w14:textId="77777777" w:rsidR="00F1408D" w:rsidRPr="004F0597" w:rsidRDefault="00F1408D" w:rsidP="00B83660">
            <w:pPr>
              <w:widowControl w:val="0"/>
              <w:rPr>
                <w:rFonts w:ascii="Book Antiqua" w:hAnsi="Book Antiqua"/>
                <w:b/>
                <w:bCs/>
                <w:sz w:val="18"/>
                <w:szCs w:val="18"/>
                <w:highlight w:val="yellow"/>
              </w:rPr>
            </w:pPr>
          </w:p>
        </w:tc>
      </w:tr>
      <w:tr w:rsidR="00F1408D" w:rsidRPr="004F0597" w14:paraId="7EC407A8" w14:textId="77777777" w:rsidTr="004F0597">
        <w:trPr>
          <w:trHeight w:val="227"/>
        </w:trPr>
        <w:tc>
          <w:tcPr>
            <w:tcW w:w="10457" w:type="dxa"/>
            <w:gridSpan w:val="7"/>
            <w:tcBorders>
              <w:top w:val="single" w:sz="4" w:space="0" w:color="auto"/>
              <w:left w:val="single" w:sz="4" w:space="0" w:color="auto"/>
              <w:bottom w:val="single" w:sz="4" w:space="0" w:color="auto"/>
              <w:right w:val="single" w:sz="4" w:space="0" w:color="auto"/>
            </w:tcBorders>
            <w:vAlign w:val="center"/>
            <w:hideMark/>
          </w:tcPr>
          <w:p w14:paraId="610B04CD" w14:textId="77777777" w:rsidR="00F1408D" w:rsidRPr="004F0597" w:rsidRDefault="00F1408D" w:rsidP="00B83660">
            <w:pPr>
              <w:widowControl w:val="0"/>
              <w:rPr>
                <w:rFonts w:ascii="Book Antiqua" w:hAnsi="Book Antiqua"/>
                <w:sz w:val="18"/>
                <w:szCs w:val="18"/>
                <w:highlight w:val="yellow"/>
              </w:rPr>
            </w:pPr>
            <w:r w:rsidRPr="004F0597">
              <w:rPr>
                <w:rFonts w:ascii="Book Antiqua" w:hAnsi="Book Antiqua"/>
                <w:b/>
                <w:bCs/>
                <w:sz w:val="18"/>
                <w:szCs w:val="18"/>
              </w:rPr>
              <w:t>What would you like to see happen to resolve the problem?</w:t>
            </w:r>
          </w:p>
        </w:tc>
      </w:tr>
      <w:tr w:rsidR="00F1408D" w:rsidRPr="004F0597" w14:paraId="1D0A03B9" w14:textId="77777777" w:rsidTr="004F0597">
        <w:trPr>
          <w:trHeight w:val="978"/>
        </w:trPr>
        <w:tc>
          <w:tcPr>
            <w:tcW w:w="10457" w:type="dxa"/>
            <w:gridSpan w:val="7"/>
            <w:tcBorders>
              <w:top w:val="single" w:sz="4" w:space="0" w:color="auto"/>
              <w:left w:val="single" w:sz="4" w:space="0" w:color="auto"/>
              <w:bottom w:val="single" w:sz="4" w:space="0" w:color="auto"/>
              <w:right w:val="single" w:sz="4" w:space="0" w:color="auto"/>
            </w:tcBorders>
          </w:tcPr>
          <w:p w14:paraId="4166BA68" w14:textId="77777777" w:rsidR="00F1408D" w:rsidRPr="004F0597" w:rsidRDefault="00F1408D" w:rsidP="00B83660">
            <w:pPr>
              <w:widowControl w:val="0"/>
              <w:rPr>
                <w:rFonts w:ascii="Book Antiqua" w:hAnsi="Book Antiqua"/>
                <w:sz w:val="18"/>
                <w:szCs w:val="18"/>
                <w:highlight w:val="yellow"/>
              </w:rPr>
            </w:pPr>
          </w:p>
        </w:tc>
      </w:tr>
    </w:tbl>
    <w:p w14:paraId="243D7ED1" w14:textId="77777777" w:rsidR="00F1408D" w:rsidRPr="004F0597" w:rsidRDefault="00F1408D" w:rsidP="00F1408D">
      <w:pPr>
        <w:rPr>
          <w:rFonts w:ascii="Book Antiqua" w:hAnsi="Book Antiqua" w:cstheme="minorHAnsi"/>
        </w:rPr>
      </w:pPr>
    </w:p>
    <w:p w14:paraId="6636CAA6" w14:textId="77777777" w:rsidR="00F1408D" w:rsidRPr="004F0597" w:rsidRDefault="00F1408D" w:rsidP="00F1408D">
      <w:pPr>
        <w:rPr>
          <w:rFonts w:ascii="Book Antiqua" w:hAnsi="Book Antiqua" w:cstheme="minorHAnsi"/>
        </w:rPr>
        <w:sectPr w:rsidR="00F1408D" w:rsidRPr="004F0597" w:rsidSect="00F1408D">
          <w:footerReference w:type="first" r:id="rId15"/>
          <w:pgSz w:w="11907" w:h="16840" w:code="9"/>
          <w:pgMar w:top="720" w:right="720" w:bottom="720" w:left="720" w:header="283" w:footer="1134" w:gutter="0"/>
          <w:cols w:space="720"/>
          <w:titlePg/>
          <w:docGrid w:linePitch="360"/>
        </w:sectPr>
      </w:pPr>
    </w:p>
    <w:p w14:paraId="5F094162" w14:textId="77777777" w:rsidR="00F1408D" w:rsidRPr="004F0597" w:rsidRDefault="00F1408D" w:rsidP="004F0597">
      <w:pPr>
        <w:widowControl w:val="0"/>
        <w:spacing w:before="120" w:after="360"/>
        <w:jc w:val="center"/>
        <w:rPr>
          <w:rFonts w:ascii="Book Antiqua" w:hAnsi="Book Antiqua"/>
          <w:sz w:val="36"/>
          <w:szCs w:val="18"/>
        </w:rPr>
      </w:pPr>
      <w:bookmarkStart w:id="32" w:name="_Toc499880112"/>
      <w:bookmarkStart w:id="33" w:name="_Toc481142520"/>
      <w:r w:rsidRPr="004F0597">
        <w:rPr>
          <w:rFonts w:ascii="Book Antiqua" w:hAnsi="Book Antiqua"/>
          <w:b/>
          <w:bCs/>
          <w:sz w:val="36"/>
          <w:szCs w:val="18"/>
        </w:rPr>
        <w:lastRenderedPageBreak/>
        <w:t>Example Grievance Log (Excel Spreadsheet)</w:t>
      </w:r>
      <w:bookmarkEnd w:id="32"/>
      <w:bookmarkEnd w:id="33"/>
    </w:p>
    <w:tbl>
      <w:tblPr>
        <w:tblW w:w="5000" w:type="pct"/>
        <w:tblInd w:w="108" w:type="dxa"/>
        <w:tblLook w:val="04A0" w:firstRow="1" w:lastRow="0" w:firstColumn="1" w:lastColumn="0" w:noHBand="0" w:noVBand="1"/>
      </w:tblPr>
      <w:tblGrid>
        <w:gridCol w:w="1734"/>
        <w:gridCol w:w="1913"/>
        <w:gridCol w:w="1913"/>
        <w:gridCol w:w="2556"/>
        <w:gridCol w:w="2556"/>
        <w:gridCol w:w="2224"/>
        <w:gridCol w:w="2482"/>
      </w:tblGrid>
      <w:tr w:rsidR="00F1408D" w:rsidRPr="004F0597" w14:paraId="7D118A95" w14:textId="77777777" w:rsidTr="004F0597">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B7DEE8"/>
            <w:hideMark/>
          </w:tcPr>
          <w:p w14:paraId="011E28D8" w14:textId="77777777" w:rsidR="00F1408D" w:rsidRPr="004F0597" w:rsidRDefault="00F1408D" w:rsidP="00F1408D">
            <w:pPr>
              <w:jc w:val="center"/>
              <w:rPr>
                <w:rFonts w:ascii="Book Antiqua" w:hAnsi="Book Antiqua"/>
                <w:b/>
                <w:bCs/>
                <w:color w:val="000000"/>
                <w:sz w:val="18"/>
                <w:szCs w:val="18"/>
                <w:lang w:val="en-GB" w:eastAsia="en-GB"/>
              </w:rPr>
            </w:pPr>
            <w:r w:rsidRPr="004F0597">
              <w:rPr>
                <w:rFonts w:ascii="Book Antiqua" w:hAnsi="Book Antiqua"/>
                <w:b/>
                <w:bCs/>
                <w:color w:val="000000"/>
                <w:sz w:val="18"/>
                <w:szCs w:val="18"/>
                <w:lang w:eastAsia="en-GB"/>
              </w:rPr>
              <w:t xml:space="preserve">Section 1 - Details </w:t>
            </w:r>
          </w:p>
        </w:tc>
      </w:tr>
      <w:tr w:rsidR="00F1408D" w:rsidRPr="004F0597" w14:paraId="464F1928" w14:textId="77777777" w:rsidTr="004F0597">
        <w:trPr>
          <w:trHeight w:val="1164"/>
        </w:trPr>
        <w:tc>
          <w:tcPr>
            <w:tcW w:w="564" w:type="pct"/>
            <w:tcBorders>
              <w:top w:val="nil"/>
              <w:left w:val="single" w:sz="8" w:space="0" w:color="auto"/>
              <w:bottom w:val="single" w:sz="8" w:space="0" w:color="auto"/>
              <w:right w:val="single" w:sz="4" w:space="0" w:color="auto"/>
            </w:tcBorders>
            <w:shd w:val="clear" w:color="auto" w:fill="B7DEE8"/>
            <w:hideMark/>
          </w:tcPr>
          <w:p w14:paraId="24FE651A" w14:textId="77777777" w:rsidR="00F1408D" w:rsidRPr="004F0597" w:rsidRDefault="00F1408D" w:rsidP="00F1408D">
            <w:pPr>
              <w:rPr>
                <w:rFonts w:ascii="Book Antiqua" w:hAnsi="Book Antiqua"/>
                <w:b/>
                <w:bCs/>
                <w:color w:val="000000"/>
                <w:sz w:val="18"/>
                <w:szCs w:val="18"/>
                <w:lang w:eastAsia="en-GB"/>
              </w:rPr>
            </w:pPr>
            <w:r w:rsidRPr="004F0597">
              <w:rPr>
                <w:rFonts w:ascii="Book Antiqua" w:hAnsi="Book Antiqua"/>
                <w:b/>
                <w:bCs/>
                <w:color w:val="000000"/>
                <w:sz w:val="18"/>
                <w:szCs w:val="18"/>
                <w:lang w:eastAsia="en-GB"/>
              </w:rPr>
              <w:t>Grievance record number</w:t>
            </w:r>
          </w:p>
        </w:tc>
        <w:tc>
          <w:tcPr>
            <w:tcW w:w="622" w:type="pct"/>
            <w:tcBorders>
              <w:top w:val="nil"/>
              <w:left w:val="nil"/>
              <w:bottom w:val="single" w:sz="8" w:space="0" w:color="auto"/>
              <w:right w:val="single" w:sz="4" w:space="0" w:color="auto"/>
            </w:tcBorders>
            <w:shd w:val="clear" w:color="auto" w:fill="B7DEE8"/>
            <w:hideMark/>
          </w:tcPr>
          <w:p w14:paraId="4E7955E9" w14:textId="77777777" w:rsidR="00F1408D" w:rsidRPr="004F0597" w:rsidRDefault="00F1408D" w:rsidP="00F1408D">
            <w:pPr>
              <w:rPr>
                <w:rFonts w:ascii="Book Antiqua" w:hAnsi="Book Antiqua"/>
                <w:b/>
                <w:bCs/>
                <w:color w:val="000000"/>
                <w:sz w:val="18"/>
                <w:szCs w:val="18"/>
                <w:lang w:eastAsia="en-GB"/>
              </w:rPr>
            </w:pPr>
            <w:r w:rsidRPr="004F0597">
              <w:rPr>
                <w:rFonts w:ascii="Book Antiqua" w:hAnsi="Book Antiqua"/>
                <w:b/>
                <w:bCs/>
                <w:color w:val="000000"/>
                <w:sz w:val="18"/>
                <w:szCs w:val="18"/>
                <w:lang w:eastAsia="en-GB"/>
              </w:rPr>
              <w:t>Date communicated</w:t>
            </w:r>
          </w:p>
        </w:tc>
        <w:tc>
          <w:tcPr>
            <w:tcW w:w="622" w:type="pct"/>
            <w:tcBorders>
              <w:top w:val="nil"/>
              <w:left w:val="single" w:sz="4" w:space="0" w:color="auto"/>
              <w:bottom w:val="single" w:sz="8" w:space="0" w:color="auto"/>
              <w:right w:val="single" w:sz="4" w:space="0" w:color="auto"/>
            </w:tcBorders>
            <w:shd w:val="clear" w:color="auto" w:fill="B7DEE8"/>
            <w:hideMark/>
          </w:tcPr>
          <w:p w14:paraId="1FE19FB7" w14:textId="77777777" w:rsidR="00F1408D" w:rsidRPr="004F0597" w:rsidRDefault="00F1408D" w:rsidP="00F1408D">
            <w:pPr>
              <w:rPr>
                <w:rFonts w:ascii="Book Antiqua" w:hAnsi="Book Antiqua"/>
                <w:b/>
                <w:bCs/>
                <w:color w:val="000000"/>
                <w:sz w:val="18"/>
                <w:szCs w:val="18"/>
                <w:lang w:eastAsia="en-GB"/>
              </w:rPr>
            </w:pPr>
            <w:r w:rsidRPr="004F0597">
              <w:rPr>
                <w:rFonts w:ascii="Book Antiqua" w:hAnsi="Book Antiqua"/>
                <w:b/>
                <w:bCs/>
                <w:color w:val="000000"/>
                <w:sz w:val="18"/>
                <w:szCs w:val="18"/>
                <w:lang w:eastAsia="en-GB"/>
              </w:rPr>
              <w:t xml:space="preserve">Time communicated </w:t>
            </w:r>
          </w:p>
        </w:tc>
        <w:tc>
          <w:tcPr>
            <w:tcW w:w="831" w:type="pct"/>
            <w:tcBorders>
              <w:top w:val="nil"/>
              <w:left w:val="nil"/>
              <w:bottom w:val="single" w:sz="8" w:space="0" w:color="auto"/>
              <w:right w:val="single" w:sz="4" w:space="0" w:color="auto"/>
            </w:tcBorders>
            <w:shd w:val="clear" w:color="auto" w:fill="B7DEE8"/>
            <w:hideMark/>
          </w:tcPr>
          <w:p w14:paraId="2DB901AE" w14:textId="77777777" w:rsidR="00F1408D" w:rsidRPr="004F0597" w:rsidRDefault="00F1408D" w:rsidP="00F1408D">
            <w:pPr>
              <w:rPr>
                <w:rFonts w:ascii="Book Antiqua" w:hAnsi="Book Antiqua"/>
                <w:b/>
                <w:bCs/>
                <w:color w:val="000000"/>
                <w:sz w:val="18"/>
                <w:szCs w:val="18"/>
                <w:lang w:eastAsia="en-GB"/>
              </w:rPr>
            </w:pPr>
            <w:r w:rsidRPr="004F0597">
              <w:rPr>
                <w:rFonts w:ascii="Book Antiqua" w:hAnsi="Book Antiqua"/>
                <w:b/>
                <w:bCs/>
                <w:color w:val="000000"/>
                <w:sz w:val="18"/>
                <w:szCs w:val="18"/>
                <w:lang w:eastAsia="en-GB"/>
              </w:rPr>
              <w:t>Name of complainant if not anonymous</w:t>
            </w:r>
          </w:p>
        </w:tc>
        <w:tc>
          <w:tcPr>
            <w:tcW w:w="831" w:type="pct"/>
            <w:tcBorders>
              <w:top w:val="nil"/>
              <w:left w:val="nil"/>
              <w:bottom w:val="single" w:sz="8" w:space="0" w:color="auto"/>
              <w:right w:val="single" w:sz="4" w:space="0" w:color="auto"/>
            </w:tcBorders>
            <w:shd w:val="clear" w:color="auto" w:fill="B7DEE8"/>
            <w:hideMark/>
          </w:tcPr>
          <w:p w14:paraId="2D822DA7"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Contact number of the complainant</w:t>
            </w:r>
          </w:p>
        </w:tc>
        <w:tc>
          <w:tcPr>
            <w:tcW w:w="723" w:type="pct"/>
            <w:tcBorders>
              <w:top w:val="nil"/>
              <w:left w:val="nil"/>
              <w:bottom w:val="single" w:sz="8" w:space="0" w:color="auto"/>
              <w:right w:val="single" w:sz="4" w:space="0" w:color="auto"/>
            </w:tcBorders>
            <w:shd w:val="clear" w:color="auto" w:fill="B7DEE8"/>
            <w:hideMark/>
          </w:tcPr>
          <w:p w14:paraId="761E3768"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Address of complainant</w:t>
            </w:r>
          </w:p>
        </w:tc>
        <w:tc>
          <w:tcPr>
            <w:tcW w:w="807" w:type="pct"/>
            <w:tcBorders>
              <w:top w:val="nil"/>
              <w:left w:val="nil"/>
              <w:bottom w:val="single" w:sz="8" w:space="0" w:color="auto"/>
              <w:right w:val="single" w:sz="8" w:space="0" w:color="auto"/>
            </w:tcBorders>
            <w:shd w:val="clear" w:color="auto" w:fill="B7DEE8"/>
            <w:hideMark/>
          </w:tcPr>
          <w:p w14:paraId="00408586"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Name of staff member that  received the complaint</w:t>
            </w:r>
          </w:p>
        </w:tc>
      </w:tr>
      <w:tr w:rsidR="00F1408D" w:rsidRPr="004F0597" w14:paraId="497B743C" w14:textId="77777777" w:rsidTr="004F0597">
        <w:trPr>
          <w:trHeight w:val="288"/>
        </w:trPr>
        <w:tc>
          <w:tcPr>
            <w:tcW w:w="564" w:type="pct"/>
            <w:tcBorders>
              <w:top w:val="nil"/>
              <w:left w:val="single" w:sz="4" w:space="0" w:color="auto"/>
              <w:bottom w:val="single" w:sz="4" w:space="0" w:color="auto"/>
              <w:right w:val="single" w:sz="4" w:space="0" w:color="auto"/>
            </w:tcBorders>
            <w:hideMark/>
          </w:tcPr>
          <w:p w14:paraId="6384E534"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622" w:type="pct"/>
            <w:tcBorders>
              <w:top w:val="single" w:sz="8" w:space="0" w:color="auto"/>
              <w:left w:val="nil"/>
              <w:bottom w:val="single" w:sz="4" w:space="0" w:color="auto"/>
              <w:right w:val="single" w:sz="4" w:space="0" w:color="auto"/>
            </w:tcBorders>
          </w:tcPr>
          <w:p w14:paraId="7C59E3AA" w14:textId="77777777" w:rsidR="00F1408D" w:rsidRPr="004F0597" w:rsidRDefault="00F1408D" w:rsidP="00F1408D">
            <w:pPr>
              <w:rPr>
                <w:rFonts w:ascii="Book Antiqua" w:hAnsi="Book Antiqua"/>
                <w:color w:val="000000"/>
                <w:sz w:val="20"/>
                <w:lang w:eastAsia="en-GB"/>
              </w:rPr>
            </w:pPr>
          </w:p>
        </w:tc>
        <w:tc>
          <w:tcPr>
            <w:tcW w:w="622" w:type="pct"/>
            <w:tcBorders>
              <w:top w:val="nil"/>
              <w:left w:val="single" w:sz="4" w:space="0" w:color="auto"/>
              <w:bottom w:val="single" w:sz="4" w:space="0" w:color="auto"/>
              <w:right w:val="single" w:sz="4" w:space="0" w:color="auto"/>
            </w:tcBorders>
            <w:hideMark/>
          </w:tcPr>
          <w:p w14:paraId="1F7FE08E"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831" w:type="pct"/>
            <w:tcBorders>
              <w:top w:val="nil"/>
              <w:left w:val="nil"/>
              <w:bottom w:val="single" w:sz="4" w:space="0" w:color="auto"/>
              <w:right w:val="single" w:sz="4" w:space="0" w:color="auto"/>
            </w:tcBorders>
            <w:hideMark/>
          </w:tcPr>
          <w:p w14:paraId="07D65B5D"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831" w:type="pct"/>
            <w:tcBorders>
              <w:top w:val="nil"/>
              <w:left w:val="nil"/>
              <w:bottom w:val="single" w:sz="4" w:space="0" w:color="auto"/>
              <w:right w:val="single" w:sz="4" w:space="0" w:color="auto"/>
            </w:tcBorders>
            <w:hideMark/>
          </w:tcPr>
          <w:p w14:paraId="457BC5F8"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723" w:type="pct"/>
            <w:tcBorders>
              <w:top w:val="nil"/>
              <w:left w:val="nil"/>
              <w:bottom w:val="single" w:sz="4" w:space="0" w:color="auto"/>
              <w:right w:val="single" w:sz="4" w:space="0" w:color="auto"/>
            </w:tcBorders>
            <w:hideMark/>
          </w:tcPr>
          <w:p w14:paraId="38668400"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807" w:type="pct"/>
            <w:tcBorders>
              <w:top w:val="nil"/>
              <w:left w:val="nil"/>
              <w:bottom w:val="single" w:sz="4" w:space="0" w:color="auto"/>
              <w:right w:val="single" w:sz="4" w:space="0" w:color="auto"/>
            </w:tcBorders>
            <w:hideMark/>
          </w:tcPr>
          <w:p w14:paraId="4FE2C3B9"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r>
    </w:tbl>
    <w:p w14:paraId="20270E72" w14:textId="77777777" w:rsidR="00F1408D" w:rsidRPr="004F0597" w:rsidRDefault="00F1408D" w:rsidP="00F1408D">
      <w:pPr>
        <w:rPr>
          <w:rFonts w:ascii="Book Antiqua" w:hAnsi="Book Antiqua"/>
          <w:sz w:val="20"/>
        </w:rPr>
      </w:pPr>
    </w:p>
    <w:tbl>
      <w:tblPr>
        <w:tblW w:w="5000" w:type="pct"/>
        <w:tblInd w:w="108" w:type="dxa"/>
        <w:tblLook w:val="04A0" w:firstRow="1" w:lastRow="0" w:firstColumn="1" w:lastColumn="0" w:noHBand="0" w:noVBand="1"/>
      </w:tblPr>
      <w:tblGrid>
        <w:gridCol w:w="2102"/>
        <w:gridCol w:w="2640"/>
        <w:gridCol w:w="2375"/>
        <w:gridCol w:w="2781"/>
        <w:gridCol w:w="2621"/>
        <w:gridCol w:w="2864"/>
      </w:tblGrid>
      <w:tr w:rsidR="00F1408D" w:rsidRPr="004F0597" w14:paraId="32B320AE" w14:textId="77777777" w:rsidTr="004F0597">
        <w:trPr>
          <w:trHeight w:val="300"/>
        </w:trPr>
        <w:tc>
          <w:tcPr>
            <w:tcW w:w="1541" w:type="pct"/>
            <w:gridSpan w:val="2"/>
            <w:tcBorders>
              <w:top w:val="single" w:sz="8" w:space="0" w:color="auto"/>
              <w:left w:val="single" w:sz="8" w:space="0" w:color="auto"/>
              <w:bottom w:val="single" w:sz="8" w:space="0" w:color="auto"/>
              <w:right w:val="nil"/>
            </w:tcBorders>
            <w:shd w:val="clear" w:color="auto" w:fill="FDE9D9"/>
            <w:noWrap/>
            <w:hideMark/>
          </w:tcPr>
          <w:p w14:paraId="1561ED6E" w14:textId="77777777" w:rsidR="00F1408D" w:rsidRPr="004F0597" w:rsidRDefault="00F1408D" w:rsidP="00F1408D">
            <w:pPr>
              <w:jc w:val="center"/>
              <w:rPr>
                <w:rFonts w:ascii="Book Antiqua" w:hAnsi="Book Antiqua"/>
                <w:b/>
                <w:bCs/>
                <w:color w:val="000000"/>
                <w:sz w:val="18"/>
                <w:szCs w:val="18"/>
                <w:lang w:val="en-GB" w:eastAsia="en-GB"/>
              </w:rPr>
            </w:pPr>
            <w:r w:rsidRPr="004F0597">
              <w:rPr>
                <w:rFonts w:ascii="Book Antiqua" w:hAnsi="Book Antiqua"/>
                <w:b/>
                <w:bCs/>
                <w:color w:val="000000"/>
                <w:sz w:val="18"/>
                <w:szCs w:val="18"/>
                <w:lang w:eastAsia="en-GB"/>
              </w:rPr>
              <w:t>Section 2 - Grievance Raised</w:t>
            </w:r>
          </w:p>
        </w:tc>
        <w:tc>
          <w:tcPr>
            <w:tcW w:w="3459" w:type="pct"/>
            <w:gridSpan w:val="4"/>
            <w:tcBorders>
              <w:top w:val="single" w:sz="8" w:space="0" w:color="auto"/>
              <w:left w:val="single" w:sz="8" w:space="0" w:color="auto"/>
              <w:bottom w:val="single" w:sz="8" w:space="0" w:color="auto"/>
              <w:right w:val="single" w:sz="4" w:space="0" w:color="auto"/>
            </w:tcBorders>
            <w:shd w:val="clear" w:color="auto" w:fill="D6E3BC" w:themeFill="accent3" w:themeFillTint="66"/>
            <w:noWrap/>
            <w:hideMark/>
          </w:tcPr>
          <w:p w14:paraId="68DE4969" w14:textId="77777777" w:rsidR="00F1408D" w:rsidRPr="004F0597" w:rsidRDefault="00F1408D" w:rsidP="00F1408D">
            <w:pPr>
              <w:jc w:val="center"/>
              <w:rPr>
                <w:rFonts w:ascii="Book Antiqua" w:hAnsi="Book Antiqua"/>
                <w:b/>
                <w:bCs/>
                <w:color w:val="000000"/>
                <w:sz w:val="18"/>
                <w:szCs w:val="18"/>
                <w:lang w:eastAsia="en-GB"/>
              </w:rPr>
            </w:pPr>
            <w:r w:rsidRPr="004F0597">
              <w:rPr>
                <w:rFonts w:ascii="Book Antiqua" w:hAnsi="Book Antiqua"/>
                <w:b/>
                <w:bCs/>
                <w:color w:val="000000"/>
                <w:sz w:val="18"/>
                <w:szCs w:val="18"/>
                <w:lang w:eastAsia="en-GB"/>
              </w:rPr>
              <w:t xml:space="preserve">Section 3 - Reporting and Acknowledgement </w:t>
            </w:r>
          </w:p>
        </w:tc>
      </w:tr>
      <w:tr w:rsidR="00F1408D" w:rsidRPr="004F0597" w14:paraId="6A9C7E3B" w14:textId="77777777" w:rsidTr="004F0597">
        <w:trPr>
          <w:trHeight w:val="1164"/>
        </w:trPr>
        <w:tc>
          <w:tcPr>
            <w:tcW w:w="683" w:type="pct"/>
            <w:tcBorders>
              <w:top w:val="nil"/>
              <w:left w:val="single" w:sz="8" w:space="0" w:color="auto"/>
              <w:bottom w:val="single" w:sz="8" w:space="0" w:color="auto"/>
              <w:right w:val="single" w:sz="4" w:space="0" w:color="auto"/>
            </w:tcBorders>
            <w:shd w:val="clear" w:color="auto" w:fill="FDE9D9"/>
            <w:hideMark/>
          </w:tcPr>
          <w:p w14:paraId="1CF97D64"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Grievance subject (eg land acquisition, employment, health)</w:t>
            </w:r>
          </w:p>
        </w:tc>
        <w:tc>
          <w:tcPr>
            <w:tcW w:w="858" w:type="pct"/>
            <w:tcBorders>
              <w:top w:val="nil"/>
              <w:left w:val="nil"/>
              <w:bottom w:val="single" w:sz="8" w:space="0" w:color="auto"/>
              <w:right w:val="nil"/>
            </w:tcBorders>
            <w:shd w:val="clear" w:color="auto" w:fill="FDE9D9"/>
            <w:hideMark/>
          </w:tcPr>
          <w:p w14:paraId="2A4C386D" w14:textId="77777777" w:rsidR="00F1408D" w:rsidRPr="004F0597" w:rsidRDefault="00F1408D" w:rsidP="00F1408D">
            <w:pPr>
              <w:rPr>
                <w:rFonts w:ascii="Book Antiqua" w:hAnsi="Book Antiqua"/>
                <w:b/>
                <w:bCs/>
                <w:color w:val="003300"/>
                <w:sz w:val="18"/>
                <w:szCs w:val="18"/>
                <w:lang w:eastAsia="en-GB"/>
              </w:rPr>
            </w:pPr>
            <w:r w:rsidRPr="004F0597">
              <w:rPr>
                <w:rFonts w:ascii="Book Antiqua" w:hAnsi="Book Antiqua"/>
                <w:b/>
                <w:bCs/>
                <w:sz w:val="18"/>
                <w:szCs w:val="18"/>
                <w:lang w:eastAsia="en-GB"/>
              </w:rPr>
              <w:t>Description of issue/complaint</w:t>
            </w:r>
          </w:p>
        </w:tc>
        <w:tc>
          <w:tcPr>
            <w:tcW w:w="772" w:type="pct"/>
            <w:tcBorders>
              <w:top w:val="nil"/>
              <w:left w:val="single" w:sz="8" w:space="0" w:color="auto"/>
              <w:bottom w:val="single" w:sz="8" w:space="0" w:color="auto"/>
              <w:right w:val="single" w:sz="4" w:space="0" w:color="auto"/>
            </w:tcBorders>
            <w:shd w:val="clear" w:color="auto" w:fill="D6E3BC" w:themeFill="accent3" w:themeFillTint="66"/>
            <w:hideMark/>
          </w:tcPr>
          <w:p w14:paraId="491D71EF"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 xml:space="preserve">Communication channel used (eg face to face, telephone, email etc) </w:t>
            </w:r>
          </w:p>
        </w:tc>
        <w:tc>
          <w:tcPr>
            <w:tcW w:w="904" w:type="pct"/>
            <w:tcBorders>
              <w:top w:val="nil"/>
              <w:left w:val="nil"/>
              <w:bottom w:val="single" w:sz="8" w:space="0" w:color="auto"/>
              <w:right w:val="single" w:sz="4" w:space="0" w:color="auto"/>
            </w:tcBorders>
            <w:shd w:val="clear" w:color="auto" w:fill="D6E3BC" w:themeFill="accent3" w:themeFillTint="66"/>
            <w:hideMark/>
          </w:tcPr>
          <w:p w14:paraId="09A8AA7B"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Has the issue been documented in a grievance record form? (Y/N)</w:t>
            </w:r>
          </w:p>
        </w:tc>
        <w:tc>
          <w:tcPr>
            <w:tcW w:w="852" w:type="pct"/>
            <w:tcBorders>
              <w:top w:val="nil"/>
              <w:left w:val="nil"/>
              <w:bottom w:val="single" w:sz="8" w:space="0" w:color="auto"/>
              <w:right w:val="single" w:sz="4" w:space="0" w:color="auto"/>
            </w:tcBorders>
            <w:shd w:val="clear" w:color="auto" w:fill="D6E3BC" w:themeFill="accent3" w:themeFillTint="66"/>
            <w:hideMark/>
          </w:tcPr>
          <w:p w14:paraId="26A0DD31"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Has an acknowledgement been submitted to the complainant with a redress date? (Y/N) if so what date?</w:t>
            </w:r>
          </w:p>
        </w:tc>
        <w:tc>
          <w:tcPr>
            <w:tcW w:w="932" w:type="pct"/>
            <w:tcBorders>
              <w:top w:val="nil"/>
              <w:left w:val="nil"/>
              <w:bottom w:val="single" w:sz="8" w:space="0" w:color="auto"/>
              <w:right w:val="nil"/>
            </w:tcBorders>
            <w:shd w:val="clear" w:color="auto" w:fill="D6E3BC" w:themeFill="accent3" w:themeFillTint="66"/>
            <w:hideMark/>
          </w:tcPr>
          <w:p w14:paraId="04527699"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Name of staff member that submitted the acknowledgement to the complainant</w:t>
            </w:r>
          </w:p>
        </w:tc>
      </w:tr>
      <w:tr w:rsidR="00F1408D" w:rsidRPr="004F0597" w14:paraId="0A628694" w14:textId="77777777" w:rsidTr="004F0597">
        <w:trPr>
          <w:trHeight w:val="288"/>
        </w:trPr>
        <w:tc>
          <w:tcPr>
            <w:tcW w:w="683" w:type="pct"/>
            <w:tcBorders>
              <w:top w:val="nil"/>
              <w:left w:val="single" w:sz="4" w:space="0" w:color="auto"/>
              <w:bottom w:val="single" w:sz="4" w:space="0" w:color="auto"/>
              <w:right w:val="single" w:sz="4" w:space="0" w:color="auto"/>
            </w:tcBorders>
            <w:hideMark/>
          </w:tcPr>
          <w:p w14:paraId="10A3958C"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858" w:type="pct"/>
            <w:tcBorders>
              <w:top w:val="nil"/>
              <w:left w:val="nil"/>
              <w:bottom w:val="single" w:sz="4" w:space="0" w:color="auto"/>
              <w:right w:val="single" w:sz="4" w:space="0" w:color="auto"/>
            </w:tcBorders>
            <w:hideMark/>
          </w:tcPr>
          <w:p w14:paraId="6EACD5DA"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772" w:type="pct"/>
            <w:tcBorders>
              <w:top w:val="nil"/>
              <w:left w:val="nil"/>
              <w:bottom w:val="single" w:sz="4" w:space="0" w:color="auto"/>
              <w:right w:val="single" w:sz="4" w:space="0" w:color="auto"/>
            </w:tcBorders>
            <w:hideMark/>
          </w:tcPr>
          <w:p w14:paraId="7794FCA9"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904" w:type="pct"/>
            <w:tcBorders>
              <w:top w:val="nil"/>
              <w:left w:val="nil"/>
              <w:bottom w:val="single" w:sz="4" w:space="0" w:color="auto"/>
              <w:right w:val="single" w:sz="4" w:space="0" w:color="auto"/>
            </w:tcBorders>
            <w:hideMark/>
          </w:tcPr>
          <w:p w14:paraId="29ADD1F6"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852" w:type="pct"/>
            <w:tcBorders>
              <w:top w:val="nil"/>
              <w:left w:val="nil"/>
              <w:bottom w:val="single" w:sz="4" w:space="0" w:color="auto"/>
              <w:right w:val="single" w:sz="4" w:space="0" w:color="auto"/>
            </w:tcBorders>
            <w:hideMark/>
          </w:tcPr>
          <w:p w14:paraId="0C5C99DF"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c>
          <w:tcPr>
            <w:tcW w:w="932" w:type="pct"/>
            <w:tcBorders>
              <w:top w:val="nil"/>
              <w:left w:val="nil"/>
              <w:bottom w:val="single" w:sz="4" w:space="0" w:color="auto"/>
              <w:right w:val="single" w:sz="4" w:space="0" w:color="auto"/>
            </w:tcBorders>
            <w:hideMark/>
          </w:tcPr>
          <w:p w14:paraId="5787A8C6" w14:textId="77777777" w:rsidR="00F1408D" w:rsidRPr="004F0597" w:rsidRDefault="00F1408D" w:rsidP="00F1408D">
            <w:pPr>
              <w:rPr>
                <w:rFonts w:ascii="Book Antiqua" w:hAnsi="Book Antiqua"/>
                <w:color w:val="000000"/>
                <w:sz w:val="20"/>
                <w:lang w:eastAsia="en-GB"/>
              </w:rPr>
            </w:pPr>
            <w:r w:rsidRPr="004F0597">
              <w:rPr>
                <w:rFonts w:ascii="Book Antiqua" w:hAnsi="Book Antiqua"/>
                <w:color w:val="000000"/>
                <w:sz w:val="20"/>
                <w:lang w:eastAsia="en-GB"/>
              </w:rPr>
              <w:t> </w:t>
            </w:r>
          </w:p>
        </w:tc>
      </w:tr>
    </w:tbl>
    <w:p w14:paraId="00D19CA8" w14:textId="77777777" w:rsidR="00F1408D" w:rsidRPr="004F0597" w:rsidRDefault="00F1408D" w:rsidP="00F1408D">
      <w:pPr>
        <w:rPr>
          <w:rFonts w:ascii="Book Antiqua" w:hAnsi="Book Antiqua"/>
          <w:sz w:val="20"/>
        </w:rPr>
      </w:pPr>
    </w:p>
    <w:p w14:paraId="0473980D" w14:textId="77777777" w:rsidR="00F1408D" w:rsidRPr="004F0597" w:rsidRDefault="00F1408D" w:rsidP="00F1408D">
      <w:pPr>
        <w:rPr>
          <w:rFonts w:ascii="Book Antiqua" w:hAnsi="Book Antiqua"/>
          <w:sz w:val="20"/>
        </w:rPr>
      </w:pPr>
    </w:p>
    <w:p w14:paraId="619CD4FB" w14:textId="77777777" w:rsidR="00F1408D" w:rsidRPr="004F0597" w:rsidRDefault="00F1408D" w:rsidP="00F1408D">
      <w:pPr>
        <w:rPr>
          <w:rFonts w:ascii="Book Antiqua" w:hAnsi="Book Antiqua"/>
          <w:sz w:val="20"/>
        </w:rPr>
      </w:pPr>
    </w:p>
    <w:tbl>
      <w:tblPr>
        <w:tblW w:w="5000" w:type="pct"/>
        <w:tblInd w:w="108" w:type="dxa"/>
        <w:tblLook w:val="04A0" w:firstRow="1" w:lastRow="0" w:firstColumn="1" w:lastColumn="0" w:noHBand="0" w:noVBand="1"/>
      </w:tblPr>
      <w:tblGrid>
        <w:gridCol w:w="1859"/>
        <w:gridCol w:w="1046"/>
        <w:gridCol w:w="1056"/>
        <w:gridCol w:w="1186"/>
        <w:gridCol w:w="1426"/>
        <w:gridCol w:w="1496"/>
        <w:gridCol w:w="1426"/>
        <w:gridCol w:w="1246"/>
        <w:gridCol w:w="1066"/>
        <w:gridCol w:w="936"/>
        <w:gridCol w:w="1101"/>
        <w:gridCol w:w="2333"/>
      </w:tblGrid>
      <w:tr w:rsidR="00F1408D" w:rsidRPr="004F0597" w14:paraId="5688DF37" w14:textId="77777777" w:rsidTr="00B83660">
        <w:trPr>
          <w:trHeight w:val="300"/>
        </w:trPr>
        <w:tc>
          <w:tcPr>
            <w:tcW w:w="1206" w:type="pct"/>
            <w:gridSpan w:val="3"/>
            <w:tcBorders>
              <w:top w:val="single" w:sz="8" w:space="0" w:color="auto"/>
              <w:left w:val="single" w:sz="8" w:space="0" w:color="auto"/>
              <w:bottom w:val="single" w:sz="8" w:space="0" w:color="auto"/>
              <w:right w:val="single" w:sz="4" w:space="0" w:color="auto"/>
            </w:tcBorders>
            <w:shd w:val="clear" w:color="auto" w:fill="E4DFEC"/>
            <w:noWrap/>
            <w:hideMark/>
          </w:tcPr>
          <w:p w14:paraId="58A3979A" w14:textId="77777777" w:rsidR="00F1408D" w:rsidRPr="004F0597" w:rsidRDefault="00F1408D" w:rsidP="00F1408D">
            <w:pPr>
              <w:jc w:val="center"/>
              <w:rPr>
                <w:rFonts w:ascii="Book Antiqua" w:hAnsi="Book Antiqua"/>
                <w:b/>
                <w:bCs/>
                <w:color w:val="000000"/>
                <w:sz w:val="18"/>
                <w:szCs w:val="18"/>
                <w:lang w:val="en-GB" w:eastAsia="en-GB"/>
              </w:rPr>
            </w:pPr>
            <w:r w:rsidRPr="004F0597">
              <w:rPr>
                <w:rFonts w:ascii="Book Antiqua" w:hAnsi="Book Antiqua"/>
                <w:b/>
                <w:bCs/>
                <w:color w:val="000000"/>
                <w:sz w:val="18"/>
                <w:szCs w:val="18"/>
                <w:lang w:eastAsia="en-GB"/>
              </w:rPr>
              <w:t xml:space="preserve"> Section 4- Grievance Management </w:t>
            </w:r>
          </w:p>
        </w:tc>
        <w:tc>
          <w:tcPr>
            <w:tcW w:w="3794" w:type="pct"/>
            <w:gridSpan w:val="9"/>
            <w:tcBorders>
              <w:top w:val="single" w:sz="8" w:space="0" w:color="auto"/>
              <w:left w:val="single" w:sz="8" w:space="0" w:color="auto"/>
              <w:bottom w:val="single" w:sz="8" w:space="0" w:color="auto"/>
              <w:right w:val="single" w:sz="8" w:space="0" w:color="000000"/>
            </w:tcBorders>
            <w:shd w:val="clear" w:color="auto" w:fill="C5D9F1"/>
            <w:noWrap/>
            <w:hideMark/>
          </w:tcPr>
          <w:p w14:paraId="16FBD78C" w14:textId="77777777" w:rsidR="00F1408D" w:rsidRPr="004F0597" w:rsidRDefault="00F1408D" w:rsidP="00F1408D">
            <w:pPr>
              <w:jc w:val="center"/>
              <w:rPr>
                <w:rFonts w:ascii="Book Antiqua" w:hAnsi="Book Antiqua"/>
                <w:b/>
                <w:bCs/>
                <w:color w:val="000000"/>
                <w:sz w:val="18"/>
                <w:szCs w:val="18"/>
                <w:lang w:eastAsia="en-GB"/>
              </w:rPr>
            </w:pPr>
            <w:r w:rsidRPr="004F0597">
              <w:rPr>
                <w:rFonts w:ascii="Book Antiqua" w:hAnsi="Book Antiqua"/>
                <w:b/>
                <w:bCs/>
                <w:color w:val="000000"/>
                <w:sz w:val="18"/>
                <w:szCs w:val="18"/>
                <w:lang w:eastAsia="en-GB"/>
              </w:rPr>
              <w:t>Section 5 - Corrective Actions/Resolution</w:t>
            </w:r>
          </w:p>
        </w:tc>
      </w:tr>
      <w:tr w:rsidR="00F1408D" w:rsidRPr="004F0597" w14:paraId="6F77A83C" w14:textId="77777777" w:rsidTr="00B83660">
        <w:trPr>
          <w:trHeight w:val="1164"/>
        </w:trPr>
        <w:tc>
          <w:tcPr>
            <w:tcW w:w="549" w:type="pct"/>
            <w:tcBorders>
              <w:top w:val="nil"/>
              <w:left w:val="single" w:sz="8" w:space="0" w:color="auto"/>
              <w:bottom w:val="single" w:sz="8" w:space="0" w:color="auto"/>
              <w:right w:val="single" w:sz="4" w:space="0" w:color="auto"/>
            </w:tcBorders>
            <w:shd w:val="clear" w:color="auto" w:fill="E4DFEC"/>
            <w:hideMark/>
          </w:tcPr>
          <w:p w14:paraId="5BE81426"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Has the complaint been re-assigned to a different person/department?</w:t>
            </w:r>
          </w:p>
        </w:tc>
        <w:tc>
          <w:tcPr>
            <w:tcW w:w="327" w:type="pct"/>
            <w:tcBorders>
              <w:top w:val="nil"/>
              <w:left w:val="nil"/>
              <w:bottom w:val="single" w:sz="8" w:space="0" w:color="auto"/>
              <w:right w:val="single" w:sz="4" w:space="0" w:color="auto"/>
            </w:tcBorders>
            <w:shd w:val="clear" w:color="auto" w:fill="E4DFEC"/>
            <w:hideMark/>
          </w:tcPr>
          <w:p w14:paraId="7159E778"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Name of staff member managing the complaint</w:t>
            </w:r>
          </w:p>
        </w:tc>
        <w:tc>
          <w:tcPr>
            <w:tcW w:w="331" w:type="pct"/>
            <w:tcBorders>
              <w:top w:val="nil"/>
              <w:left w:val="nil"/>
              <w:bottom w:val="single" w:sz="8" w:space="0" w:color="auto"/>
              <w:right w:val="nil"/>
            </w:tcBorders>
            <w:shd w:val="clear" w:color="auto" w:fill="E4DFEC"/>
            <w:hideMark/>
          </w:tcPr>
          <w:p w14:paraId="2111D57D"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Expected resolution date</w:t>
            </w:r>
          </w:p>
        </w:tc>
        <w:tc>
          <w:tcPr>
            <w:tcW w:w="361" w:type="pct"/>
            <w:tcBorders>
              <w:top w:val="nil"/>
              <w:left w:val="single" w:sz="8" w:space="0" w:color="auto"/>
              <w:bottom w:val="single" w:sz="8" w:space="0" w:color="auto"/>
              <w:right w:val="single" w:sz="4" w:space="0" w:color="auto"/>
            </w:tcBorders>
            <w:shd w:val="clear" w:color="auto" w:fill="C5D9F1"/>
            <w:hideMark/>
          </w:tcPr>
          <w:p w14:paraId="4437EFA8"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Description of resolution</w:t>
            </w:r>
          </w:p>
        </w:tc>
        <w:tc>
          <w:tcPr>
            <w:tcW w:w="445" w:type="pct"/>
            <w:tcBorders>
              <w:top w:val="nil"/>
              <w:left w:val="nil"/>
              <w:bottom w:val="single" w:sz="8" w:space="0" w:color="auto"/>
              <w:right w:val="single" w:sz="4" w:space="0" w:color="auto"/>
            </w:tcBorders>
            <w:shd w:val="clear" w:color="auto" w:fill="C5D9F1"/>
            <w:hideMark/>
          </w:tcPr>
          <w:p w14:paraId="30F1D24E"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Has the resolution been communicated to the complainant?</w:t>
            </w:r>
          </w:p>
        </w:tc>
        <w:tc>
          <w:tcPr>
            <w:tcW w:w="461" w:type="pct"/>
            <w:tcBorders>
              <w:top w:val="nil"/>
              <w:left w:val="nil"/>
              <w:bottom w:val="single" w:sz="8" w:space="0" w:color="auto"/>
              <w:right w:val="single" w:sz="4" w:space="0" w:color="auto"/>
            </w:tcBorders>
            <w:shd w:val="clear" w:color="auto" w:fill="C5D9F1"/>
            <w:hideMark/>
          </w:tcPr>
          <w:p w14:paraId="481DBEBF"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Method of communication to the complainant</w:t>
            </w:r>
          </w:p>
        </w:tc>
        <w:tc>
          <w:tcPr>
            <w:tcW w:w="445" w:type="pct"/>
            <w:tcBorders>
              <w:top w:val="nil"/>
              <w:left w:val="nil"/>
              <w:bottom w:val="single" w:sz="8" w:space="0" w:color="auto"/>
              <w:right w:val="single" w:sz="4" w:space="0" w:color="auto"/>
            </w:tcBorders>
            <w:shd w:val="clear" w:color="auto" w:fill="C5D9F1"/>
            <w:hideMark/>
          </w:tcPr>
          <w:p w14:paraId="382B7902"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Date resolution communicated to the complainant</w:t>
            </w:r>
          </w:p>
        </w:tc>
        <w:tc>
          <w:tcPr>
            <w:tcW w:w="387" w:type="pct"/>
            <w:tcBorders>
              <w:top w:val="nil"/>
              <w:left w:val="nil"/>
              <w:bottom w:val="single" w:sz="8" w:space="0" w:color="auto"/>
              <w:right w:val="single" w:sz="4" w:space="0" w:color="auto"/>
            </w:tcBorders>
            <w:shd w:val="clear" w:color="auto" w:fill="C5D9F1"/>
            <w:hideMark/>
          </w:tcPr>
          <w:p w14:paraId="76CE1079"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Is the complainant satisfied with the resolution? (Y/N)</w:t>
            </w:r>
          </w:p>
        </w:tc>
        <w:tc>
          <w:tcPr>
            <w:tcW w:w="330" w:type="pct"/>
            <w:tcBorders>
              <w:top w:val="nil"/>
              <w:left w:val="nil"/>
              <w:bottom w:val="single" w:sz="8" w:space="0" w:color="auto"/>
              <w:right w:val="single" w:sz="4" w:space="0" w:color="auto"/>
            </w:tcBorders>
            <w:shd w:val="clear" w:color="auto" w:fill="C5D9F1"/>
            <w:hideMark/>
          </w:tcPr>
          <w:p w14:paraId="5A5AEE7D"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If not, what additional action is being taken?</w:t>
            </w:r>
          </w:p>
        </w:tc>
        <w:tc>
          <w:tcPr>
            <w:tcW w:w="293" w:type="pct"/>
            <w:tcBorders>
              <w:top w:val="nil"/>
              <w:left w:val="nil"/>
              <w:bottom w:val="single" w:sz="8" w:space="0" w:color="auto"/>
              <w:right w:val="single" w:sz="4" w:space="0" w:color="auto"/>
            </w:tcBorders>
            <w:shd w:val="clear" w:color="auto" w:fill="C5D9F1"/>
            <w:hideMark/>
          </w:tcPr>
          <w:p w14:paraId="6D7C070D"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 xml:space="preserve">Name of staff member assigned </w:t>
            </w:r>
          </w:p>
        </w:tc>
        <w:tc>
          <w:tcPr>
            <w:tcW w:w="346" w:type="pct"/>
            <w:tcBorders>
              <w:top w:val="nil"/>
              <w:left w:val="nil"/>
              <w:bottom w:val="single" w:sz="8" w:space="0" w:color="auto"/>
              <w:right w:val="single" w:sz="4" w:space="0" w:color="auto"/>
            </w:tcBorders>
            <w:shd w:val="clear" w:color="auto" w:fill="C5D9F1"/>
            <w:hideMark/>
          </w:tcPr>
          <w:p w14:paraId="4A276F2A"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Revised resolution, if applicable</w:t>
            </w:r>
          </w:p>
        </w:tc>
        <w:tc>
          <w:tcPr>
            <w:tcW w:w="727" w:type="pct"/>
            <w:tcBorders>
              <w:top w:val="nil"/>
              <w:left w:val="nil"/>
              <w:bottom w:val="single" w:sz="8" w:space="0" w:color="auto"/>
              <w:right w:val="single" w:sz="8" w:space="0" w:color="auto"/>
            </w:tcBorders>
            <w:shd w:val="clear" w:color="auto" w:fill="C5D9F1"/>
            <w:hideMark/>
          </w:tcPr>
          <w:p w14:paraId="65E07865" w14:textId="77777777" w:rsidR="00F1408D" w:rsidRPr="004F0597" w:rsidRDefault="00F1408D" w:rsidP="00F1408D">
            <w:pPr>
              <w:rPr>
                <w:rFonts w:ascii="Book Antiqua" w:hAnsi="Book Antiqua"/>
                <w:b/>
                <w:bCs/>
                <w:sz w:val="18"/>
                <w:szCs w:val="18"/>
                <w:lang w:eastAsia="en-GB"/>
              </w:rPr>
            </w:pPr>
            <w:r w:rsidRPr="004F0597">
              <w:rPr>
                <w:rFonts w:ascii="Book Antiqua" w:hAnsi="Book Antiqua"/>
                <w:b/>
                <w:bCs/>
                <w:sz w:val="18"/>
                <w:szCs w:val="18"/>
                <w:lang w:eastAsia="en-GB"/>
              </w:rPr>
              <w:t xml:space="preserve">Grievance status (not started/pending/resolved) </w:t>
            </w:r>
          </w:p>
        </w:tc>
      </w:tr>
    </w:tbl>
    <w:p w14:paraId="5C7DF510" w14:textId="77777777" w:rsidR="00F1408D" w:rsidRPr="004F0597" w:rsidRDefault="00F1408D" w:rsidP="00F1408D">
      <w:pPr>
        <w:rPr>
          <w:rFonts w:ascii="Book Antiqua" w:hAnsi="Book Antiqua" w:cstheme="minorHAnsi"/>
        </w:rPr>
      </w:pPr>
    </w:p>
    <w:p w14:paraId="672F5CF9" w14:textId="77777777" w:rsidR="00F1408D" w:rsidRPr="002C1F4E" w:rsidRDefault="00F1408D" w:rsidP="00F1408D">
      <w:pPr>
        <w:spacing w:after="200" w:line="276" w:lineRule="auto"/>
        <w:rPr>
          <w:rFonts w:cstheme="minorHAnsi"/>
        </w:rPr>
      </w:pPr>
    </w:p>
    <w:p w14:paraId="514C1547" w14:textId="77777777" w:rsidR="00B83660" w:rsidRDefault="00B83660" w:rsidP="00F1408D">
      <w:pPr>
        <w:rPr>
          <w:lang w:bidi="hi-IN"/>
        </w:rPr>
        <w:sectPr w:rsidR="00B83660" w:rsidSect="00B83660">
          <w:footerReference w:type="default" r:id="rId16"/>
          <w:pgSz w:w="16838" w:h="11906" w:orient="landscape" w:code="9"/>
          <w:pgMar w:top="720" w:right="720" w:bottom="720" w:left="720" w:header="283" w:footer="1134" w:gutter="0"/>
          <w:cols w:space="708"/>
          <w:docGrid w:linePitch="360"/>
        </w:sectPr>
      </w:pPr>
    </w:p>
    <w:p w14:paraId="07A6D9C0" w14:textId="1ACB4BC8" w:rsidR="00F1408D" w:rsidRDefault="004376CC" w:rsidP="004F0597">
      <w:pPr>
        <w:pStyle w:val="Heading1"/>
        <w:shd w:val="clear" w:color="auto" w:fill="D9D9D9" w:themeFill="background1" w:themeFillShade="D9"/>
        <w:spacing w:before="0" w:after="240"/>
        <w:rPr>
          <w:rFonts w:ascii="Book Antiqua" w:eastAsiaTheme="minorHAnsi" w:hAnsi="Book Antiqua" w:cstheme="minorBidi"/>
          <w:i/>
          <w:lang w:bidi="hi-IN"/>
        </w:rPr>
      </w:pPr>
      <w:bookmarkStart w:id="34" w:name="_Toc536555068"/>
      <w:r w:rsidRPr="004F0597">
        <w:rPr>
          <w:rFonts w:ascii="Book Antiqua" w:eastAsiaTheme="minorHAnsi" w:hAnsi="Book Antiqua" w:cstheme="minorBidi"/>
          <w:i/>
          <w:lang w:bidi="hi-IN"/>
        </w:rPr>
        <w:lastRenderedPageBreak/>
        <w:t xml:space="preserve">LAND ACQUISITION AND RESETTLEMENT </w:t>
      </w:r>
      <w:r>
        <w:rPr>
          <w:rFonts w:ascii="Book Antiqua" w:eastAsiaTheme="minorHAnsi" w:hAnsi="Book Antiqua" w:cstheme="minorBidi"/>
          <w:i/>
          <w:lang w:bidi="hi-IN"/>
        </w:rPr>
        <w:t xml:space="preserve">- </w:t>
      </w:r>
      <w:r w:rsidRPr="004F0597">
        <w:rPr>
          <w:rFonts w:ascii="Book Antiqua" w:eastAsiaTheme="minorHAnsi" w:hAnsi="Book Antiqua" w:cstheme="minorBidi"/>
          <w:i/>
          <w:lang w:bidi="hi-IN"/>
        </w:rPr>
        <w:t>GUIDELINE</w:t>
      </w:r>
      <w:bookmarkEnd w:id="34"/>
    </w:p>
    <w:p w14:paraId="5ADD8A6C" w14:textId="77777777" w:rsidR="0042450E" w:rsidRPr="007F706E" w:rsidRDefault="0042450E" w:rsidP="004F0597">
      <w:pPr>
        <w:spacing w:before="480" w:after="120"/>
        <w:rPr>
          <w:rFonts w:ascii="Book Antiqua" w:hAnsi="Book Antiqua"/>
          <w:b/>
          <w:sz w:val="28"/>
        </w:rPr>
      </w:pPr>
      <w:r w:rsidRPr="007F706E">
        <w:rPr>
          <w:rFonts w:ascii="Book Antiqua" w:hAnsi="Book Antiqua"/>
          <w:b/>
          <w:sz w:val="28"/>
        </w:rPr>
        <w:t>Acronyms and Definitions</w:t>
      </w:r>
    </w:p>
    <w:p w14:paraId="001431D2" w14:textId="77777777" w:rsidR="0042450E" w:rsidRPr="004F0597" w:rsidRDefault="0042450E" w:rsidP="004F0597">
      <w:pPr>
        <w:spacing w:before="480" w:after="120"/>
        <w:rPr>
          <w:rFonts w:ascii="Book Antiqua" w:hAnsi="Book Antiqua"/>
          <w:b/>
          <w:sz w:val="24"/>
          <w:lang w:val="en-ZA"/>
        </w:rPr>
      </w:pPr>
      <w:r w:rsidRPr="004F0597">
        <w:rPr>
          <w:rFonts w:ascii="Book Antiqua" w:hAnsi="Book Antiqua"/>
          <w:b/>
          <w:sz w:val="24"/>
          <w:lang w:val="en-ZA"/>
        </w:rPr>
        <w:t>Acronyms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7559"/>
      </w:tblGrid>
      <w:tr w:rsidR="0042450E" w:rsidRPr="004F0597" w14:paraId="25B62ADC" w14:textId="77777777" w:rsidTr="001610F1">
        <w:tc>
          <w:tcPr>
            <w:tcW w:w="2124" w:type="dxa"/>
          </w:tcPr>
          <w:p w14:paraId="21C7FDF0"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AGRA</w:t>
            </w:r>
          </w:p>
        </w:tc>
        <w:tc>
          <w:tcPr>
            <w:tcW w:w="5520" w:type="dxa"/>
          </w:tcPr>
          <w:p w14:paraId="10659FF5"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 xml:space="preserve">Alliance for a Green Revolution in Africa </w:t>
            </w:r>
          </w:p>
        </w:tc>
      </w:tr>
      <w:tr w:rsidR="0042450E" w:rsidRPr="004F0597" w14:paraId="33363FE8" w14:textId="77777777" w:rsidTr="001610F1">
        <w:tc>
          <w:tcPr>
            <w:tcW w:w="2124" w:type="dxa"/>
          </w:tcPr>
          <w:p w14:paraId="5896FDE1"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E&amp;S</w:t>
            </w:r>
          </w:p>
        </w:tc>
        <w:tc>
          <w:tcPr>
            <w:tcW w:w="5520" w:type="dxa"/>
          </w:tcPr>
          <w:p w14:paraId="33969747"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 xml:space="preserve">Environment and Social </w:t>
            </w:r>
          </w:p>
        </w:tc>
      </w:tr>
      <w:tr w:rsidR="0042450E" w:rsidRPr="004F0597" w14:paraId="4F8F9D18" w14:textId="77777777" w:rsidTr="001610F1">
        <w:tc>
          <w:tcPr>
            <w:tcW w:w="2124" w:type="dxa"/>
          </w:tcPr>
          <w:p w14:paraId="57463930"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ESIA</w:t>
            </w:r>
          </w:p>
        </w:tc>
        <w:tc>
          <w:tcPr>
            <w:tcW w:w="5520" w:type="dxa"/>
          </w:tcPr>
          <w:p w14:paraId="3C0CBBDB"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Environmental and Social Impact Assessment</w:t>
            </w:r>
          </w:p>
        </w:tc>
      </w:tr>
      <w:tr w:rsidR="0042450E" w:rsidRPr="004F0597" w14:paraId="156836E5" w14:textId="77777777" w:rsidTr="001610F1">
        <w:tc>
          <w:tcPr>
            <w:tcW w:w="2124" w:type="dxa"/>
          </w:tcPr>
          <w:p w14:paraId="538A8812"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FAO</w:t>
            </w:r>
          </w:p>
        </w:tc>
        <w:tc>
          <w:tcPr>
            <w:tcW w:w="5520" w:type="dxa"/>
          </w:tcPr>
          <w:p w14:paraId="0492F907"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Food and Agriculture Organization of the United Nations</w:t>
            </w:r>
          </w:p>
        </w:tc>
      </w:tr>
      <w:tr w:rsidR="0042450E" w:rsidRPr="004F0597" w14:paraId="6C3501C4" w14:textId="77777777" w:rsidTr="001610F1">
        <w:tc>
          <w:tcPr>
            <w:tcW w:w="2124" w:type="dxa"/>
          </w:tcPr>
          <w:p w14:paraId="5A0EAF41"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 xml:space="preserve">IFC </w:t>
            </w:r>
          </w:p>
        </w:tc>
        <w:tc>
          <w:tcPr>
            <w:tcW w:w="5520" w:type="dxa"/>
          </w:tcPr>
          <w:p w14:paraId="00663612"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 xml:space="preserve">International Finance Corporation </w:t>
            </w:r>
          </w:p>
        </w:tc>
      </w:tr>
      <w:tr w:rsidR="0042450E" w:rsidRPr="004F0597" w14:paraId="7CDBF0C3" w14:textId="77777777" w:rsidTr="001610F1">
        <w:tc>
          <w:tcPr>
            <w:tcW w:w="2124" w:type="dxa"/>
          </w:tcPr>
          <w:p w14:paraId="4891A302"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IFC PS</w:t>
            </w:r>
          </w:p>
        </w:tc>
        <w:tc>
          <w:tcPr>
            <w:tcW w:w="5520" w:type="dxa"/>
          </w:tcPr>
          <w:p w14:paraId="16274DAF"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International Finance Corporation Performance Standard</w:t>
            </w:r>
          </w:p>
        </w:tc>
      </w:tr>
      <w:tr w:rsidR="0042450E" w:rsidRPr="004F0597" w14:paraId="228D8EB9" w14:textId="77777777" w:rsidTr="001610F1">
        <w:tc>
          <w:tcPr>
            <w:tcW w:w="2124" w:type="dxa"/>
          </w:tcPr>
          <w:p w14:paraId="1CB05FE7"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LARP</w:t>
            </w:r>
          </w:p>
        </w:tc>
        <w:tc>
          <w:tcPr>
            <w:tcW w:w="5520" w:type="dxa"/>
          </w:tcPr>
          <w:p w14:paraId="355BEC86"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Land Acquisition and Resettlement Policy</w:t>
            </w:r>
          </w:p>
        </w:tc>
      </w:tr>
      <w:tr w:rsidR="0042450E" w:rsidRPr="004F0597" w14:paraId="30303CF9" w14:textId="77777777" w:rsidTr="001610F1">
        <w:tc>
          <w:tcPr>
            <w:tcW w:w="2124" w:type="dxa"/>
          </w:tcPr>
          <w:p w14:paraId="2BA911F8"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LRF</w:t>
            </w:r>
          </w:p>
        </w:tc>
        <w:tc>
          <w:tcPr>
            <w:tcW w:w="5520" w:type="dxa"/>
          </w:tcPr>
          <w:p w14:paraId="10232ADE"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Livelihood Restoration Framework</w:t>
            </w:r>
          </w:p>
        </w:tc>
      </w:tr>
      <w:tr w:rsidR="0042450E" w:rsidRPr="004F0597" w14:paraId="5A3B45EE" w14:textId="77777777" w:rsidTr="001610F1">
        <w:tc>
          <w:tcPr>
            <w:tcW w:w="2124" w:type="dxa"/>
          </w:tcPr>
          <w:p w14:paraId="459FEA62"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LRP</w:t>
            </w:r>
          </w:p>
        </w:tc>
        <w:tc>
          <w:tcPr>
            <w:tcW w:w="5520" w:type="dxa"/>
          </w:tcPr>
          <w:p w14:paraId="22EF87D9"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Livelihood Restoration Plan</w:t>
            </w:r>
          </w:p>
        </w:tc>
      </w:tr>
      <w:tr w:rsidR="0042450E" w:rsidRPr="004F0597" w14:paraId="07773B3E" w14:textId="77777777" w:rsidTr="001610F1">
        <w:tc>
          <w:tcPr>
            <w:tcW w:w="2124" w:type="dxa"/>
          </w:tcPr>
          <w:p w14:paraId="2EF69AD9"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NGOs</w:t>
            </w:r>
          </w:p>
        </w:tc>
        <w:tc>
          <w:tcPr>
            <w:tcW w:w="5520" w:type="dxa"/>
          </w:tcPr>
          <w:p w14:paraId="459F3313"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Non-governmental Organisations</w:t>
            </w:r>
          </w:p>
        </w:tc>
      </w:tr>
      <w:tr w:rsidR="0042450E" w:rsidRPr="004F0597" w14:paraId="622E105D" w14:textId="77777777" w:rsidTr="001610F1">
        <w:tc>
          <w:tcPr>
            <w:tcW w:w="2124" w:type="dxa"/>
          </w:tcPr>
          <w:p w14:paraId="04287D1D"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OD</w:t>
            </w:r>
          </w:p>
        </w:tc>
        <w:tc>
          <w:tcPr>
            <w:tcW w:w="5520" w:type="dxa"/>
          </w:tcPr>
          <w:p w14:paraId="20546EDE"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rPr>
              <w:t>Operational Directive</w:t>
            </w:r>
          </w:p>
        </w:tc>
      </w:tr>
      <w:tr w:rsidR="0042450E" w:rsidRPr="004F0597" w14:paraId="4AB70EE4" w14:textId="77777777" w:rsidTr="001610F1">
        <w:tc>
          <w:tcPr>
            <w:tcW w:w="2124" w:type="dxa"/>
          </w:tcPr>
          <w:p w14:paraId="1C36B833"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PAP</w:t>
            </w:r>
          </w:p>
        </w:tc>
        <w:tc>
          <w:tcPr>
            <w:tcW w:w="5520" w:type="dxa"/>
          </w:tcPr>
          <w:p w14:paraId="7A452C07"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Project-Affected Person</w:t>
            </w:r>
          </w:p>
        </w:tc>
      </w:tr>
      <w:tr w:rsidR="0042450E" w:rsidRPr="004F0597" w14:paraId="70BAB9D8" w14:textId="77777777" w:rsidTr="001610F1">
        <w:tc>
          <w:tcPr>
            <w:tcW w:w="2124" w:type="dxa"/>
          </w:tcPr>
          <w:p w14:paraId="6BC30E87"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RAP</w:t>
            </w:r>
          </w:p>
        </w:tc>
        <w:tc>
          <w:tcPr>
            <w:tcW w:w="5520" w:type="dxa"/>
          </w:tcPr>
          <w:p w14:paraId="351138BF"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Resettlement Action Plan</w:t>
            </w:r>
          </w:p>
        </w:tc>
      </w:tr>
      <w:tr w:rsidR="0042450E" w:rsidRPr="004F0597" w14:paraId="231AA237" w14:textId="77777777" w:rsidTr="001610F1">
        <w:tc>
          <w:tcPr>
            <w:tcW w:w="2124" w:type="dxa"/>
          </w:tcPr>
          <w:p w14:paraId="46789817"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RF</w:t>
            </w:r>
          </w:p>
        </w:tc>
        <w:tc>
          <w:tcPr>
            <w:tcW w:w="5520" w:type="dxa"/>
          </w:tcPr>
          <w:p w14:paraId="1B6F97AE"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Resettlement Framework</w:t>
            </w:r>
          </w:p>
        </w:tc>
      </w:tr>
      <w:tr w:rsidR="0042450E" w:rsidRPr="004F0597" w14:paraId="6F2A1574" w14:textId="77777777" w:rsidTr="001610F1">
        <w:tc>
          <w:tcPr>
            <w:tcW w:w="2124" w:type="dxa"/>
          </w:tcPr>
          <w:p w14:paraId="4FCDCDB4"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SEP</w:t>
            </w:r>
          </w:p>
        </w:tc>
        <w:tc>
          <w:tcPr>
            <w:tcW w:w="5520" w:type="dxa"/>
          </w:tcPr>
          <w:p w14:paraId="2559554C"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Stakeholder Engagement Plan</w:t>
            </w:r>
          </w:p>
        </w:tc>
      </w:tr>
      <w:tr w:rsidR="0042450E" w:rsidRPr="004F0597" w14:paraId="5AD2D341" w14:textId="77777777" w:rsidTr="001610F1">
        <w:tc>
          <w:tcPr>
            <w:tcW w:w="2124" w:type="dxa"/>
          </w:tcPr>
          <w:p w14:paraId="3C8602F8"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ToR</w:t>
            </w:r>
          </w:p>
        </w:tc>
        <w:tc>
          <w:tcPr>
            <w:tcW w:w="5520" w:type="dxa"/>
          </w:tcPr>
          <w:p w14:paraId="7C2CB96F"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Terms of Reference</w:t>
            </w:r>
          </w:p>
        </w:tc>
      </w:tr>
      <w:tr w:rsidR="0042450E" w:rsidRPr="004F0597" w14:paraId="6D80E175" w14:textId="77777777" w:rsidTr="001610F1">
        <w:tc>
          <w:tcPr>
            <w:tcW w:w="2124" w:type="dxa"/>
          </w:tcPr>
          <w:p w14:paraId="64FF4F3C"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UN</w:t>
            </w:r>
          </w:p>
        </w:tc>
        <w:tc>
          <w:tcPr>
            <w:tcW w:w="5520" w:type="dxa"/>
          </w:tcPr>
          <w:p w14:paraId="318F9CD8" w14:textId="77777777" w:rsidR="0042450E" w:rsidRPr="004F0597" w:rsidRDefault="0042450E" w:rsidP="0042450E">
            <w:pPr>
              <w:rPr>
                <w:rFonts w:ascii="Book Antiqua" w:hAnsi="Book Antiqua"/>
                <w:sz w:val="18"/>
                <w:szCs w:val="18"/>
                <w:lang w:val="en-ZA"/>
              </w:rPr>
            </w:pPr>
            <w:r w:rsidRPr="004F0597">
              <w:rPr>
                <w:rFonts w:ascii="Book Antiqua" w:hAnsi="Book Antiqua"/>
                <w:sz w:val="18"/>
                <w:szCs w:val="18"/>
                <w:lang w:val="en-ZA"/>
              </w:rPr>
              <w:t>United Nations</w:t>
            </w:r>
          </w:p>
        </w:tc>
      </w:tr>
    </w:tbl>
    <w:p w14:paraId="0FD88171" w14:textId="77777777" w:rsidR="0042450E" w:rsidRPr="004F0597" w:rsidRDefault="0042450E" w:rsidP="004F0597">
      <w:pPr>
        <w:spacing w:before="480" w:after="120"/>
        <w:rPr>
          <w:rFonts w:ascii="Book Antiqua" w:hAnsi="Book Antiqua"/>
          <w:b/>
          <w:sz w:val="24"/>
          <w:lang w:val="en-ZA"/>
        </w:rPr>
      </w:pPr>
      <w:r w:rsidRPr="004F0597">
        <w:rPr>
          <w:rFonts w:ascii="Book Antiqua" w:hAnsi="Book Antiqua"/>
          <w:b/>
          <w:sz w:val="24"/>
          <w:lang w:val="en-ZA"/>
        </w:rPr>
        <w:t>IFC Related Definitions</w:t>
      </w:r>
    </w:p>
    <w:tbl>
      <w:tblPr>
        <w:tblStyle w:val="TableGrid"/>
        <w:tblW w:w="5000" w:type="pct"/>
        <w:tblLook w:val="04A0" w:firstRow="1" w:lastRow="0" w:firstColumn="1" w:lastColumn="0" w:noHBand="0" w:noVBand="1"/>
      </w:tblPr>
      <w:tblGrid>
        <w:gridCol w:w="3100"/>
        <w:gridCol w:w="7357"/>
      </w:tblGrid>
      <w:tr w:rsidR="0042450E" w:rsidRPr="001610F1" w14:paraId="3F6CD206" w14:textId="77777777" w:rsidTr="001610F1">
        <w:tc>
          <w:tcPr>
            <w:tcW w:w="2266" w:type="dxa"/>
          </w:tcPr>
          <w:p w14:paraId="7FEA8451"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Associated facility</w:t>
            </w:r>
          </w:p>
        </w:tc>
        <w:tc>
          <w:tcPr>
            <w:tcW w:w="5378" w:type="dxa"/>
          </w:tcPr>
          <w:p w14:paraId="62E32770" w14:textId="77777777" w:rsidR="0042450E" w:rsidRPr="007F706E" w:rsidRDefault="0042450E" w:rsidP="0042450E">
            <w:pPr>
              <w:rPr>
                <w:rFonts w:ascii="Book Antiqua" w:hAnsi="Book Antiqua"/>
                <w:sz w:val="18"/>
                <w:szCs w:val="18"/>
                <w:lang w:val="en-ZA"/>
              </w:rPr>
            </w:pPr>
            <w:r w:rsidRPr="001610F1">
              <w:rPr>
                <w:rFonts w:ascii="Book Antiqua" w:hAnsi="Book Antiqua"/>
                <w:sz w:val="18"/>
                <w:szCs w:val="18"/>
              </w:rPr>
              <w:t>Facilities that are essential to the construction or operation of an IFC-financed project but are not themselves part of the overall development. The IFC policy on involuntary resettlement is intended to apply to resettlement induced by the implementation of such facilities.</w:t>
            </w:r>
          </w:p>
        </w:tc>
      </w:tr>
      <w:tr w:rsidR="0042450E" w:rsidRPr="001610F1" w14:paraId="14068368" w14:textId="77777777" w:rsidTr="001610F1">
        <w:tc>
          <w:tcPr>
            <w:tcW w:w="2266" w:type="dxa"/>
          </w:tcPr>
          <w:p w14:paraId="4CC1FDF4"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Compensation</w:t>
            </w:r>
          </w:p>
        </w:tc>
        <w:tc>
          <w:tcPr>
            <w:tcW w:w="5378" w:type="dxa"/>
          </w:tcPr>
          <w:p w14:paraId="4938684F" w14:textId="77777777" w:rsidR="0042450E" w:rsidRPr="007F706E" w:rsidRDefault="0042450E" w:rsidP="0042450E">
            <w:pPr>
              <w:rPr>
                <w:rFonts w:ascii="Book Antiqua" w:hAnsi="Book Antiqua"/>
                <w:sz w:val="18"/>
                <w:szCs w:val="18"/>
                <w:lang w:val="en-ZA"/>
              </w:rPr>
            </w:pPr>
            <w:r w:rsidRPr="001610F1">
              <w:rPr>
                <w:rFonts w:ascii="Book Antiqua" w:hAnsi="Book Antiqua"/>
                <w:sz w:val="18"/>
                <w:szCs w:val="18"/>
              </w:rPr>
              <w:t>Payment in cash or in kind for an asset or a resource that is acquired or affected by a project at the time the asset needs to be replaced.</w:t>
            </w:r>
          </w:p>
        </w:tc>
      </w:tr>
      <w:tr w:rsidR="0042450E" w:rsidRPr="001610F1" w14:paraId="7870D3B2" w14:textId="77777777" w:rsidTr="001610F1">
        <w:tc>
          <w:tcPr>
            <w:tcW w:w="2266" w:type="dxa"/>
          </w:tcPr>
          <w:p w14:paraId="58EBE50D"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Cut-off date</w:t>
            </w:r>
          </w:p>
        </w:tc>
        <w:tc>
          <w:tcPr>
            <w:tcW w:w="5378" w:type="dxa"/>
          </w:tcPr>
          <w:p w14:paraId="6CBF0D5F" w14:textId="77777777" w:rsidR="0042450E" w:rsidRPr="007F706E" w:rsidRDefault="0042450E" w:rsidP="0042450E">
            <w:pPr>
              <w:rPr>
                <w:rFonts w:ascii="Book Antiqua" w:hAnsi="Book Antiqua"/>
                <w:sz w:val="18"/>
                <w:szCs w:val="18"/>
              </w:rPr>
            </w:pPr>
            <w:r w:rsidRPr="001610F1">
              <w:rPr>
                <w:rFonts w:ascii="Book Antiqua" w:hAnsi="Book Antiqua"/>
                <w:sz w:val="18"/>
                <w:szCs w:val="18"/>
              </w:rPr>
              <w:t>Date of completion of the census and assets inventory of persons affected by a project. Persons occupying the project area after the cut-off date are not eligible for compensation and/or resettlement assistance. Similarly, fixed assets (such as built structures, crops, fruit trees, and woodlots) established after the date of completion of the assets inventory, or an alternative mutually agreed on date, are not be compensated.</w:t>
            </w:r>
          </w:p>
        </w:tc>
      </w:tr>
      <w:tr w:rsidR="0042450E" w:rsidRPr="001610F1" w14:paraId="1F210DE2" w14:textId="77777777" w:rsidTr="001610F1">
        <w:tc>
          <w:tcPr>
            <w:tcW w:w="2266" w:type="dxa"/>
          </w:tcPr>
          <w:p w14:paraId="1B7639F2"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Host population</w:t>
            </w:r>
          </w:p>
        </w:tc>
        <w:tc>
          <w:tcPr>
            <w:tcW w:w="5378" w:type="dxa"/>
          </w:tcPr>
          <w:p w14:paraId="2199AA25"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People living in or around areas to which people physically displaced by a project will be resettled who, in turn, may be affected by the resettlement.</w:t>
            </w:r>
          </w:p>
        </w:tc>
      </w:tr>
      <w:tr w:rsidR="0042450E" w:rsidRPr="001610F1" w14:paraId="3ACD0B45" w14:textId="77777777" w:rsidTr="001610F1">
        <w:tc>
          <w:tcPr>
            <w:tcW w:w="2266" w:type="dxa"/>
          </w:tcPr>
          <w:p w14:paraId="521E52AB" w14:textId="77777777" w:rsidR="0042450E" w:rsidRPr="001610F1" w:rsidRDefault="0042450E" w:rsidP="0042450E">
            <w:pPr>
              <w:rPr>
                <w:rFonts w:ascii="Book Antiqua" w:hAnsi="Book Antiqua"/>
                <w:sz w:val="18"/>
                <w:szCs w:val="18"/>
                <w:lang w:val="en-ZA"/>
              </w:rPr>
            </w:pPr>
            <w:r w:rsidRPr="001610F1">
              <w:rPr>
                <w:rFonts w:ascii="Book Antiqua" w:hAnsi="Book Antiqua"/>
                <w:sz w:val="18"/>
                <w:szCs w:val="18"/>
              </w:rPr>
              <w:t xml:space="preserve">Economic displacement </w:t>
            </w:r>
          </w:p>
        </w:tc>
        <w:tc>
          <w:tcPr>
            <w:tcW w:w="5378" w:type="dxa"/>
          </w:tcPr>
          <w:p w14:paraId="70565378" w14:textId="77777777" w:rsidR="0042450E" w:rsidRPr="007F706E" w:rsidRDefault="0042450E" w:rsidP="0042450E">
            <w:pPr>
              <w:rPr>
                <w:rFonts w:ascii="Book Antiqua" w:hAnsi="Book Antiqua"/>
                <w:sz w:val="18"/>
                <w:szCs w:val="18"/>
                <w:lang w:val="en-ZA"/>
              </w:rPr>
            </w:pPr>
            <w:r w:rsidRPr="001610F1">
              <w:rPr>
                <w:rFonts w:ascii="Book Antiqua" w:hAnsi="Book Antiqua"/>
                <w:sz w:val="18"/>
                <w:szCs w:val="18"/>
              </w:rPr>
              <w:t>Loss of income streams or means of livelihood resulting from land acquisition or obstructed access to resources (land, water, or forest) resulting from the construction or operation of a project or its associated facilities.</w:t>
            </w:r>
          </w:p>
        </w:tc>
      </w:tr>
      <w:tr w:rsidR="0042450E" w:rsidRPr="001610F1" w14:paraId="602E53CE" w14:textId="77777777" w:rsidTr="001610F1">
        <w:tc>
          <w:tcPr>
            <w:tcW w:w="2266" w:type="dxa"/>
          </w:tcPr>
          <w:p w14:paraId="67362676" w14:textId="77777777" w:rsidR="0042450E" w:rsidRPr="001610F1" w:rsidRDefault="0042450E" w:rsidP="0042450E">
            <w:pPr>
              <w:rPr>
                <w:rFonts w:ascii="Book Antiqua" w:hAnsi="Book Antiqua"/>
                <w:sz w:val="18"/>
                <w:szCs w:val="18"/>
                <w:lang w:val="en-ZA"/>
              </w:rPr>
            </w:pPr>
            <w:r w:rsidRPr="001610F1">
              <w:rPr>
                <w:rFonts w:ascii="Book Antiqua" w:hAnsi="Book Antiqua"/>
                <w:sz w:val="18"/>
                <w:szCs w:val="18"/>
              </w:rPr>
              <w:t>Land expropriation</w:t>
            </w:r>
          </w:p>
        </w:tc>
        <w:tc>
          <w:tcPr>
            <w:tcW w:w="5378" w:type="dxa"/>
          </w:tcPr>
          <w:p w14:paraId="236E7940" w14:textId="77777777" w:rsidR="0042450E" w:rsidRPr="007F706E" w:rsidRDefault="0042450E" w:rsidP="0042450E">
            <w:pPr>
              <w:rPr>
                <w:rFonts w:ascii="Book Antiqua" w:hAnsi="Book Antiqua"/>
                <w:sz w:val="18"/>
                <w:szCs w:val="18"/>
                <w:lang w:val="en-ZA"/>
              </w:rPr>
            </w:pPr>
            <w:r w:rsidRPr="001610F1">
              <w:rPr>
                <w:rFonts w:ascii="Book Antiqua" w:hAnsi="Book Antiqua"/>
                <w:sz w:val="18"/>
                <w:szCs w:val="18"/>
              </w:rPr>
              <w:t>Process whereby a public authority, usually in return for compensation, requires a person, household, or community to relinquish rights to land that it occupies or otherwise uses.</w:t>
            </w:r>
          </w:p>
        </w:tc>
      </w:tr>
      <w:tr w:rsidR="0042450E" w:rsidRPr="001610F1" w14:paraId="0B0FC0A7" w14:textId="77777777" w:rsidTr="001610F1">
        <w:tc>
          <w:tcPr>
            <w:tcW w:w="2266" w:type="dxa"/>
          </w:tcPr>
          <w:p w14:paraId="6C51F195"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Livelihood Restoration Plan (LRP)</w:t>
            </w:r>
          </w:p>
        </w:tc>
        <w:tc>
          <w:tcPr>
            <w:tcW w:w="5378" w:type="dxa"/>
          </w:tcPr>
          <w:p w14:paraId="1EADC29D" w14:textId="77777777" w:rsidR="0042450E" w:rsidRPr="007F706E" w:rsidRDefault="0042450E" w:rsidP="0042450E">
            <w:pPr>
              <w:rPr>
                <w:rFonts w:ascii="Book Antiqua" w:hAnsi="Book Antiqua"/>
                <w:sz w:val="18"/>
                <w:szCs w:val="18"/>
              </w:rPr>
            </w:pPr>
            <w:r w:rsidRPr="001610F1">
              <w:rPr>
                <w:rFonts w:ascii="Book Antiqua" w:hAnsi="Book Antiqua"/>
                <w:sz w:val="18"/>
                <w:szCs w:val="18"/>
              </w:rPr>
              <w:t>A document in which a grantee or other responsible entity specifies the procedures that it will follow and the actions that it will take to mitigate adverse effects of economic displacement , including the entitlements of affected persons and/or communities ensuring that they are provided in a transparent, consistent, and equitable manner. The mitigation of economic disp</w:t>
            </w:r>
            <w:r w:rsidRPr="007F706E">
              <w:rPr>
                <w:rFonts w:ascii="Book Antiqua" w:hAnsi="Book Antiqua"/>
                <w:sz w:val="18"/>
                <w:szCs w:val="18"/>
              </w:rPr>
              <w:t>lacement will be considered complete when affected persons or communities have received compensation and other assistance according to the requirements of the LRP, and are deemed to have been provided with adequate opportunity to re-establish their livelihoods.</w:t>
            </w:r>
          </w:p>
        </w:tc>
      </w:tr>
      <w:tr w:rsidR="0042450E" w:rsidRPr="001610F1" w14:paraId="54C5DB15" w14:textId="77777777" w:rsidTr="001610F1">
        <w:tc>
          <w:tcPr>
            <w:tcW w:w="2266" w:type="dxa"/>
          </w:tcPr>
          <w:p w14:paraId="765E824F" w14:textId="77777777" w:rsidR="0042450E" w:rsidRPr="001610F1" w:rsidRDefault="0042450E" w:rsidP="0042450E">
            <w:pPr>
              <w:rPr>
                <w:rFonts w:ascii="Book Antiqua" w:hAnsi="Book Antiqua"/>
                <w:sz w:val="18"/>
                <w:szCs w:val="18"/>
                <w:lang w:val="en-ZA"/>
              </w:rPr>
            </w:pPr>
            <w:r w:rsidRPr="001610F1">
              <w:rPr>
                <w:rFonts w:ascii="Book Antiqua" w:hAnsi="Book Antiqua"/>
                <w:sz w:val="18"/>
                <w:szCs w:val="18"/>
              </w:rPr>
              <w:t>Involuntary resettlement</w:t>
            </w:r>
          </w:p>
        </w:tc>
        <w:tc>
          <w:tcPr>
            <w:tcW w:w="5378" w:type="dxa"/>
          </w:tcPr>
          <w:p w14:paraId="22BA0105" w14:textId="4392E0D7" w:rsidR="0042450E" w:rsidRPr="007F706E" w:rsidRDefault="0042450E" w:rsidP="0042450E">
            <w:pPr>
              <w:rPr>
                <w:rFonts w:ascii="Book Antiqua" w:hAnsi="Book Antiqua"/>
                <w:sz w:val="18"/>
                <w:szCs w:val="18"/>
                <w:lang w:val="en-ZA"/>
              </w:rPr>
            </w:pPr>
            <w:r w:rsidRPr="001610F1">
              <w:rPr>
                <w:rFonts w:ascii="Book Antiqua" w:hAnsi="Book Antiqua"/>
                <w:sz w:val="18"/>
                <w:szCs w:val="18"/>
              </w:rPr>
              <w:t>Resettlement is involuntary when affected people or communities do not have the right to refuse land acquisition or restrictions on land us</w:t>
            </w:r>
            <w:r w:rsidR="002B6D2F">
              <w:rPr>
                <w:rFonts w:ascii="Book Antiqua" w:hAnsi="Book Antiqua"/>
                <w:sz w:val="18"/>
                <w:szCs w:val="18"/>
              </w:rPr>
              <w:t xml:space="preserve">e that result in displacement. </w:t>
            </w:r>
            <w:r w:rsidRPr="001610F1">
              <w:rPr>
                <w:rFonts w:ascii="Book Antiqua" w:hAnsi="Book Antiqua"/>
                <w:sz w:val="18"/>
                <w:szCs w:val="18"/>
              </w:rPr>
              <w:t>This occurs in cases of (i) lawful expropriation or temporary or permanent restrictions on land use and (ii) negotiated settlements in which the buyer can resort to expropriation or impose legal restrictions on land use if negotiations with the seller fail.</w:t>
            </w:r>
          </w:p>
        </w:tc>
      </w:tr>
      <w:tr w:rsidR="0042450E" w:rsidRPr="001610F1" w14:paraId="15830244" w14:textId="77777777" w:rsidTr="001610F1">
        <w:tc>
          <w:tcPr>
            <w:tcW w:w="2266" w:type="dxa"/>
          </w:tcPr>
          <w:p w14:paraId="45728C4C"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Project-affected person (PAP)</w:t>
            </w:r>
          </w:p>
        </w:tc>
        <w:tc>
          <w:tcPr>
            <w:tcW w:w="5378" w:type="dxa"/>
          </w:tcPr>
          <w:p w14:paraId="567D0704" w14:textId="77777777" w:rsidR="0042450E" w:rsidRPr="007F706E" w:rsidRDefault="0042450E" w:rsidP="0042450E">
            <w:pPr>
              <w:rPr>
                <w:rFonts w:ascii="Book Antiqua" w:hAnsi="Book Antiqua"/>
                <w:sz w:val="18"/>
                <w:szCs w:val="18"/>
              </w:rPr>
            </w:pPr>
            <w:r w:rsidRPr="001610F1">
              <w:rPr>
                <w:rFonts w:ascii="Book Antiqua" w:hAnsi="Book Antiqua"/>
                <w:sz w:val="18"/>
                <w:szCs w:val="18"/>
              </w:rPr>
              <w:t>Any person who, as a result of the implementation of a project, loses the right to own, use, or otherwise benefit from a built structure, land (residential, agricultural, or pasture), annual or perennial crops and trees, or any other fixed or moveable asset, either in full or</w:t>
            </w:r>
            <w:r w:rsidRPr="007F706E">
              <w:rPr>
                <w:rFonts w:ascii="Book Antiqua" w:hAnsi="Book Antiqua"/>
                <w:sz w:val="18"/>
                <w:szCs w:val="18"/>
              </w:rPr>
              <w:t xml:space="preserve"> in part, permanently or temporarily.</w:t>
            </w:r>
          </w:p>
        </w:tc>
      </w:tr>
      <w:tr w:rsidR="0042450E" w:rsidRPr="001610F1" w14:paraId="630465CF" w14:textId="77777777" w:rsidTr="001610F1">
        <w:tc>
          <w:tcPr>
            <w:tcW w:w="2266" w:type="dxa"/>
          </w:tcPr>
          <w:p w14:paraId="5DFAAE10"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Project sponsor</w:t>
            </w:r>
          </w:p>
        </w:tc>
        <w:tc>
          <w:tcPr>
            <w:tcW w:w="5378" w:type="dxa"/>
          </w:tcPr>
          <w:p w14:paraId="74F480F6"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A corporate entity/grantee seeking financing for a project either directly or through a financial intermediary supported by AGRA.</w:t>
            </w:r>
          </w:p>
        </w:tc>
      </w:tr>
      <w:tr w:rsidR="0042450E" w:rsidRPr="001610F1" w14:paraId="7EC3FFA5" w14:textId="77777777" w:rsidTr="001610F1">
        <w:tc>
          <w:tcPr>
            <w:tcW w:w="2266" w:type="dxa"/>
          </w:tcPr>
          <w:p w14:paraId="3AC2AD90" w14:textId="77777777" w:rsidR="0042450E" w:rsidRPr="001610F1" w:rsidRDefault="0042450E" w:rsidP="0042450E">
            <w:pPr>
              <w:rPr>
                <w:rFonts w:ascii="Book Antiqua" w:hAnsi="Book Antiqua"/>
                <w:sz w:val="18"/>
                <w:szCs w:val="18"/>
              </w:rPr>
            </w:pPr>
            <w:r w:rsidRPr="001610F1">
              <w:rPr>
                <w:rFonts w:ascii="Book Antiqua" w:hAnsi="Book Antiqua"/>
                <w:sz w:val="18"/>
                <w:szCs w:val="18"/>
              </w:rPr>
              <w:lastRenderedPageBreak/>
              <w:t>Physical displacement</w:t>
            </w:r>
          </w:p>
        </w:tc>
        <w:tc>
          <w:tcPr>
            <w:tcW w:w="5378" w:type="dxa"/>
          </w:tcPr>
          <w:p w14:paraId="59892E59" w14:textId="77777777" w:rsidR="0042450E" w:rsidRPr="007F706E" w:rsidRDefault="0042450E" w:rsidP="0042450E">
            <w:pPr>
              <w:rPr>
                <w:rFonts w:ascii="Book Antiqua" w:hAnsi="Book Antiqua"/>
                <w:sz w:val="18"/>
                <w:szCs w:val="18"/>
              </w:rPr>
            </w:pPr>
            <w:r w:rsidRPr="001610F1">
              <w:rPr>
                <w:rFonts w:ascii="Book Antiqua" w:hAnsi="Book Antiqua"/>
                <w:sz w:val="18"/>
                <w:szCs w:val="18"/>
              </w:rPr>
              <w:t>Loss of shelter and assets resulting from the acquisition of land associated with a project that requires the affected person(s) to move to another location.</w:t>
            </w:r>
          </w:p>
        </w:tc>
      </w:tr>
      <w:tr w:rsidR="0042450E" w:rsidRPr="001610F1" w14:paraId="17A7D2B0" w14:textId="77777777" w:rsidTr="001610F1">
        <w:tc>
          <w:tcPr>
            <w:tcW w:w="2266" w:type="dxa"/>
          </w:tcPr>
          <w:p w14:paraId="40334BB0" w14:textId="77777777" w:rsidR="0042450E" w:rsidRPr="001610F1" w:rsidRDefault="0042450E" w:rsidP="0042450E">
            <w:pPr>
              <w:rPr>
                <w:rFonts w:ascii="Book Antiqua" w:hAnsi="Book Antiqua"/>
                <w:sz w:val="18"/>
                <w:szCs w:val="18"/>
              </w:rPr>
            </w:pPr>
            <w:r w:rsidRPr="001610F1">
              <w:rPr>
                <w:rFonts w:ascii="Book Antiqua" w:hAnsi="Book Antiqua"/>
                <w:sz w:val="18"/>
                <w:szCs w:val="18"/>
              </w:rPr>
              <w:t>Replacement cost</w:t>
            </w:r>
          </w:p>
        </w:tc>
        <w:tc>
          <w:tcPr>
            <w:tcW w:w="5378" w:type="dxa"/>
          </w:tcPr>
          <w:p w14:paraId="0AEB6466" w14:textId="77777777" w:rsidR="0042450E" w:rsidRPr="007F706E" w:rsidRDefault="0042450E" w:rsidP="0042450E">
            <w:pPr>
              <w:rPr>
                <w:rFonts w:ascii="Book Antiqua" w:hAnsi="Book Antiqua"/>
                <w:sz w:val="18"/>
                <w:szCs w:val="18"/>
              </w:rPr>
            </w:pPr>
            <w:r w:rsidRPr="001610F1">
              <w:rPr>
                <w:rFonts w:ascii="Book Antiqua" w:hAnsi="Book Antiqua"/>
                <w:sz w:val="18"/>
                <w:szCs w:val="18"/>
              </w:rPr>
              <w:t xml:space="preserve">The rate of compensation for lost assets must be calculated at full replacement cost, that is, the market value of the assets plus transaction costs. With regard to land and structures, IFC guidance defines “replacement costs” as follows: </w:t>
            </w:r>
          </w:p>
          <w:p w14:paraId="03775F25" w14:textId="77777777" w:rsidR="0042450E" w:rsidRPr="007F706E" w:rsidRDefault="0042450E" w:rsidP="0042450E">
            <w:pPr>
              <w:pStyle w:val="ListParagraph"/>
              <w:numPr>
                <w:ilvl w:val="0"/>
                <w:numId w:val="27"/>
              </w:numPr>
              <w:overflowPunct w:val="0"/>
              <w:autoSpaceDE w:val="0"/>
              <w:autoSpaceDN w:val="0"/>
              <w:adjustRightInd w:val="0"/>
              <w:spacing w:line="264" w:lineRule="auto"/>
              <w:jc w:val="left"/>
              <w:textAlignment w:val="baseline"/>
              <w:rPr>
                <w:rFonts w:ascii="Book Antiqua" w:hAnsi="Book Antiqua"/>
                <w:sz w:val="18"/>
                <w:szCs w:val="18"/>
              </w:rPr>
            </w:pPr>
            <w:r w:rsidRPr="007F706E">
              <w:rPr>
                <w:rFonts w:ascii="Book Antiqua" w:hAnsi="Book Antiqua"/>
                <w:sz w:val="18"/>
                <w:szCs w:val="18"/>
              </w:rPr>
              <w:t xml:space="preserve">agricultural land—the market value of land of equal productive use or potential located in the vicinity of the affected land, plus the cost of preparation to levels similar to or better than those of the affected land, plus the cost of any registration and transfer taxes; </w:t>
            </w:r>
          </w:p>
          <w:p w14:paraId="1589C9DD" w14:textId="77777777" w:rsidR="0042450E" w:rsidRPr="007F706E" w:rsidRDefault="0042450E" w:rsidP="0042450E">
            <w:pPr>
              <w:pStyle w:val="ListParagraph"/>
              <w:numPr>
                <w:ilvl w:val="0"/>
                <w:numId w:val="27"/>
              </w:numPr>
              <w:overflowPunct w:val="0"/>
              <w:autoSpaceDE w:val="0"/>
              <w:autoSpaceDN w:val="0"/>
              <w:adjustRightInd w:val="0"/>
              <w:spacing w:line="264" w:lineRule="auto"/>
              <w:jc w:val="left"/>
              <w:textAlignment w:val="baseline"/>
              <w:rPr>
                <w:rFonts w:ascii="Book Antiqua" w:hAnsi="Book Antiqua"/>
                <w:sz w:val="18"/>
                <w:szCs w:val="18"/>
              </w:rPr>
            </w:pPr>
            <w:r w:rsidRPr="007F706E">
              <w:rPr>
                <w:rFonts w:ascii="Book Antiqua" w:hAnsi="Book Antiqua"/>
                <w:sz w:val="18"/>
                <w:szCs w:val="18"/>
              </w:rPr>
              <w:t xml:space="preserve">land in urban areas—the market value of land of equal size and use, with similar or improved public infrastructure facility services preferably located in the vicinity of the affected land, plus the cost of any registration and transfer taxes; </w:t>
            </w:r>
          </w:p>
          <w:p w14:paraId="6211D855" w14:textId="77777777" w:rsidR="0042450E" w:rsidRPr="007F706E" w:rsidRDefault="0042450E" w:rsidP="0042450E">
            <w:pPr>
              <w:pStyle w:val="ListParagraph"/>
              <w:numPr>
                <w:ilvl w:val="0"/>
                <w:numId w:val="27"/>
              </w:numPr>
              <w:overflowPunct w:val="0"/>
              <w:autoSpaceDE w:val="0"/>
              <w:autoSpaceDN w:val="0"/>
              <w:adjustRightInd w:val="0"/>
              <w:spacing w:line="264" w:lineRule="auto"/>
              <w:jc w:val="left"/>
              <w:textAlignment w:val="baseline"/>
              <w:rPr>
                <w:rFonts w:ascii="Book Antiqua" w:hAnsi="Book Antiqua"/>
                <w:sz w:val="18"/>
                <w:szCs w:val="18"/>
              </w:rPr>
            </w:pPr>
            <w:r w:rsidRPr="007F706E">
              <w:rPr>
                <w:rFonts w:ascii="Book Antiqua" w:hAnsi="Book Antiqua"/>
                <w:sz w:val="18"/>
                <w:szCs w:val="18"/>
              </w:rPr>
              <w:t>household and public structures—the cost of purchasing or building a new structure, with an area and quality similar to or better than those of the affected structure, or of repairing a partially affected structure, including labour and contractors’ fees and any registration and transfer taxes.</w:t>
            </w:r>
          </w:p>
          <w:p w14:paraId="61A525CB" w14:textId="77777777" w:rsidR="0042450E" w:rsidRPr="007F706E" w:rsidRDefault="0042450E" w:rsidP="0042450E">
            <w:pPr>
              <w:rPr>
                <w:rFonts w:ascii="Book Antiqua" w:hAnsi="Book Antiqua"/>
                <w:sz w:val="18"/>
                <w:szCs w:val="18"/>
              </w:rPr>
            </w:pPr>
            <w:r w:rsidRPr="007F706E">
              <w:rPr>
                <w:rFonts w:ascii="Book Antiqua" w:hAnsi="Book Antiqua"/>
                <w:sz w:val="18"/>
                <w:szCs w:val="18"/>
              </w:rPr>
              <w:t>In determining the replacement cost, depreciation of the asset and the value of salvage materials are not taken into account, nor is the value of benefits to be derived from the project deducted from the valuation of an affected asset.</w:t>
            </w:r>
          </w:p>
        </w:tc>
      </w:tr>
      <w:tr w:rsidR="0042450E" w:rsidRPr="001610F1" w14:paraId="2D847892" w14:textId="77777777" w:rsidTr="001610F1">
        <w:tc>
          <w:tcPr>
            <w:tcW w:w="2266" w:type="dxa"/>
          </w:tcPr>
          <w:p w14:paraId="1C4A59AB" w14:textId="77777777" w:rsidR="0042450E" w:rsidRPr="001610F1" w:rsidRDefault="0042450E" w:rsidP="0042450E">
            <w:pPr>
              <w:rPr>
                <w:rFonts w:ascii="Book Antiqua" w:hAnsi="Book Antiqua"/>
                <w:sz w:val="18"/>
                <w:szCs w:val="18"/>
                <w:lang w:val="en-ZA"/>
              </w:rPr>
            </w:pPr>
            <w:r w:rsidRPr="001610F1">
              <w:rPr>
                <w:rFonts w:ascii="Book Antiqua" w:hAnsi="Book Antiqua"/>
                <w:sz w:val="18"/>
                <w:szCs w:val="18"/>
              </w:rPr>
              <w:t>Resettlement Action Plan (RAP)</w:t>
            </w:r>
          </w:p>
        </w:tc>
        <w:tc>
          <w:tcPr>
            <w:tcW w:w="5378" w:type="dxa"/>
          </w:tcPr>
          <w:p w14:paraId="6B5EC3A5" w14:textId="77777777" w:rsidR="0042450E" w:rsidRPr="007F706E" w:rsidRDefault="0042450E" w:rsidP="0042450E">
            <w:pPr>
              <w:rPr>
                <w:rFonts w:ascii="Book Antiqua" w:hAnsi="Book Antiqua"/>
                <w:sz w:val="18"/>
                <w:szCs w:val="18"/>
                <w:lang w:val="en-ZA"/>
              </w:rPr>
            </w:pPr>
            <w:r w:rsidRPr="001610F1">
              <w:rPr>
                <w:rFonts w:ascii="Book Antiqua" w:hAnsi="Book Antiqua"/>
                <w:sz w:val="18"/>
                <w:szCs w:val="18"/>
              </w:rPr>
              <w:t xml:space="preserve">A document in which a grantee or other responsible entity specifies the procedures that it will follow and the actions that it will take to mitigate adverse effects of physical displacement, </w:t>
            </w:r>
            <w:r w:rsidRPr="007F706E">
              <w:rPr>
                <w:rFonts w:ascii="Book Antiqua" w:hAnsi="Book Antiqua"/>
                <w:b/>
                <w:sz w:val="18"/>
                <w:szCs w:val="18"/>
                <w:u w:val="single"/>
              </w:rPr>
              <w:t>regardless of the number of people affected</w:t>
            </w:r>
            <w:r w:rsidRPr="007F706E">
              <w:rPr>
                <w:rFonts w:ascii="Book Antiqua" w:hAnsi="Book Antiqua"/>
                <w:sz w:val="18"/>
                <w:szCs w:val="18"/>
              </w:rPr>
              <w:t xml:space="preserve">. A RAP should include compensation at full replacement cost for land and other assets lost. It will be designed to mitigate the negative impacts of displacement; identify development opportunities; develop a resettlement budget and schedule; and establish the entitlements of all categories of affected persons (including host communities). Particular attention will be paid to the needs of the poor and the vulnerable. The RAP will also document all transactions to acquire land rights, as well as compensation measures and relocation activities. </w:t>
            </w:r>
          </w:p>
        </w:tc>
      </w:tr>
      <w:tr w:rsidR="0042450E" w:rsidRPr="001610F1" w14:paraId="5D27A0B4" w14:textId="77777777" w:rsidTr="001610F1">
        <w:tc>
          <w:tcPr>
            <w:tcW w:w="2266" w:type="dxa"/>
          </w:tcPr>
          <w:p w14:paraId="4E12349B" w14:textId="77777777" w:rsidR="0042450E" w:rsidRPr="001610F1" w:rsidRDefault="0042450E" w:rsidP="0042450E">
            <w:pPr>
              <w:rPr>
                <w:rFonts w:ascii="Book Antiqua" w:hAnsi="Book Antiqua"/>
                <w:sz w:val="18"/>
                <w:szCs w:val="18"/>
                <w:lang w:val="en-ZA"/>
              </w:rPr>
            </w:pPr>
            <w:r w:rsidRPr="001610F1">
              <w:rPr>
                <w:rFonts w:ascii="Book Antiqua" w:hAnsi="Book Antiqua"/>
                <w:sz w:val="18"/>
                <w:szCs w:val="18"/>
              </w:rPr>
              <w:t>Resettlement assistance</w:t>
            </w:r>
          </w:p>
        </w:tc>
        <w:tc>
          <w:tcPr>
            <w:tcW w:w="5378" w:type="dxa"/>
          </w:tcPr>
          <w:p w14:paraId="2B7907A9" w14:textId="77777777" w:rsidR="0042450E" w:rsidRPr="007F706E" w:rsidRDefault="0042450E" w:rsidP="0042450E">
            <w:pPr>
              <w:rPr>
                <w:rFonts w:ascii="Book Antiqua" w:hAnsi="Book Antiqua"/>
                <w:sz w:val="18"/>
                <w:szCs w:val="18"/>
                <w:lang w:val="en-ZA"/>
              </w:rPr>
            </w:pPr>
            <w:r w:rsidRPr="001610F1">
              <w:rPr>
                <w:rFonts w:ascii="Book Antiqua" w:hAnsi="Book Antiqua"/>
                <w:sz w:val="18"/>
                <w:szCs w:val="18"/>
              </w:rPr>
              <w:t>Support provided to people who are physically displaced by a project. Assistance may include transportation, food, shelter, and social services that are provided to affected people during their relocation. Assistance may also include cash allowances that compensate affected people for the i</w:t>
            </w:r>
            <w:r w:rsidRPr="007F706E">
              <w:rPr>
                <w:rFonts w:ascii="Book Antiqua" w:hAnsi="Book Antiqua"/>
                <w:sz w:val="18"/>
                <w:szCs w:val="18"/>
              </w:rPr>
              <w:t>nconvenience associated with resettlement and defray the expenses of a transition to a new locale, such as moving expenses and lost work days.</w:t>
            </w:r>
          </w:p>
        </w:tc>
      </w:tr>
      <w:tr w:rsidR="0042450E" w:rsidRPr="001610F1" w14:paraId="4DBC551A" w14:textId="77777777" w:rsidTr="001610F1">
        <w:tc>
          <w:tcPr>
            <w:tcW w:w="2266" w:type="dxa"/>
          </w:tcPr>
          <w:p w14:paraId="544D1013" w14:textId="77777777" w:rsidR="0042450E" w:rsidRPr="001610F1" w:rsidRDefault="0042450E" w:rsidP="0042450E">
            <w:pPr>
              <w:rPr>
                <w:rFonts w:ascii="Book Antiqua" w:hAnsi="Book Antiqua"/>
                <w:sz w:val="18"/>
                <w:szCs w:val="18"/>
                <w:lang w:val="en-ZA"/>
              </w:rPr>
            </w:pPr>
            <w:r w:rsidRPr="001610F1">
              <w:rPr>
                <w:rFonts w:ascii="Book Antiqua" w:hAnsi="Book Antiqua"/>
                <w:sz w:val="18"/>
                <w:szCs w:val="18"/>
              </w:rPr>
              <w:t>Stakeholders</w:t>
            </w:r>
          </w:p>
        </w:tc>
        <w:tc>
          <w:tcPr>
            <w:tcW w:w="5378" w:type="dxa"/>
          </w:tcPr>
          <w:p w14:paraId="2B6E9E51" w14:textId="77777777" w:rsidR="0042450E" w:rsidRPr="007F706E" w:rsidRDefault="0042450E" w:rsidP="0042450E">
            <w:pPr>
              <w:rPr>
                <w:rFonts w:ascii="Book Antiqua" w:hAnsi="Book Antiqua"/>
                <w:sz w:val="18"/>
                <w:szCs w:val="18"/>
                <w:lang w:val="en-ZA"/>
              </w:rPr>
            </w:pPr>
            <w:r w:rsidRPr="001610F1">
              <w:rPr>
                <w:rFonts w:ascii="Book Antiqua" w:hAnsi="Book Antiqua"/>
                <w:sz w:val="18"/>
                <w:szCs w:val="18"/>
              </w:rPr>
              <w:t>Any and all individuals, groups, organizations, and institutions interested in and potentially affe</w:t>
            </w:r>
            <w:r w:rsidRPr="007F706E">
              <w:rPr>
                <w:rFonts w:ascii="Book Antiqua" w:hAnsi="Book Antiqua"/>
                <w:sz w:val="18"/>
                <w:szCs w:val="18"/>
              </w:rPr>
              <w:t>cted by or has the ability to influence a project.</w:t>
            </w:r>
          </w:p>
        </w:tc>
      </w:tr>
      <w:tr w:rsidR="0042450E" w:rsidRPr="001610F1" w14:paraId="1A1D159C" w14:textId="77777777" w:rsidTr="001610F1">
        <w:tc>
          <w:tcPr>
            <w:tcW w:w="2266" w:type="dxa"/>
          </w:tcPr>
          <w:p w14:paraId="4D19B1D1" w14:textId="77777777" w:rsidR="0042450E" w:rsidRPr="001610F1" w:rsidRDefault="0042450E" w:rsidP="0042450E">
            <w:pPr>
              <w:rPr>
                <w:rFonts w:ascii="Book Antiqua" w:hAnsi="Book Antiqua"/>
                <w:sz w:val="18"/>
                <w:szCs w:val="18"/>
                <w:lang w:val="en-ZA"/>
              </w:rPr>
            </w:pPr>
            <w:r w:rsidRPr="001610F1">
              <w:rPr>
                <w:rFonts w:ascii="Book Antiqua" w:hAnsi="Book Antiqua"/>
                <w:sz w:val="18"/>
                <w:szCs w:val="18"/>
              </w:rPr>
              <w:t>Vulnerable groups</w:t>
            </w:r>
          </w:p>
        </w:tc>
        <w:tc>
          <w:tcPr>
            <w:tcW w:w="5378" w:type="dxa"/>
          </w:tcPr>
          <w:p w14:paraId="6DC783ED" w14:textId="77777777" w:rsidR="0042450E" w:rsidRPr="007F706E" w:rsidRDefault="0042450E" w:rsidP="0042450E">
            <w:pPr>
              <w:rPr>
                <w:rFonts w:ascii="Book Antiqua" w:hAnsi="Book Antiqua"/>
                <w:sz w:val="18"/>
                <w:szCs w:val="18"/>
                <w:lang w:val="en-ZA"/>
              </w:rPr>
            </w:pPr>
            <w:r w:rsidRPr="001610F1">
              <w:rPr>
                <w:rFonts w:ascii="Book Antiqua" w:hAnsi="Book Antiqua"/>
                <w:sz w:val="18"/>
                <w:szCs w:val="18"/>
              </w:rPr>
              <w:t xml:space="preserve">People who by virtue of gender, ethnicity, age, physical or mental disability, economic disadvantage, or social status may be more adversely affected by resettlement than others may be, </w:t>
            </w:r>
            <w:r w:rsidRPr="007F706E">
              <w:rPr>
                <w:rFonts w:ascii="Book Antiqua" w:hAnsi="Book Antiqua"/>
                <w:sz w:val="18"/>
                <w:szCs w:val="18"/>
              </w:rPr>
              <w:t>and who may be limited in their ability to claim or take advantage of resettlement assistance and related development benefits.</w:t>
            </w:r>
          </w:p>
        </w:tc>
      </w:tr>
    </w:tbl>
    <w:p w14:paraId="515FAA3A" w14:textId="77777777" w:rsidR="0042450E" w:rsidRPr="007F706E" w:rsidRDefault="0042450E" w:rsidP="004F0597">
      <w:pPr>
        <w:spacing w:before="480" w:after="120"/>
        <w:rPr>
          <w:rFonts w:ascii="Book Antiqua" w:hAnsi="Book Antiqua"/>
          <w:b/>
          <w:sz w:val="28"/>
        </w:rPr>
      </w:pPr>
      <w:r w:rsidRPr="007F706E">
        <w:rPr>
          <w:rFonts w:ascii="Book Antiqua" w:hAnsi="Book Antiqua"/>
          <w:b/>
          <w:sz w:val="28"/>
        </w:rPr>
        <w:t>Introduction</w:t>
      </w:r>
    </w:p>
    <w:p w14:paraId="5E124B1C" w14:textId="77777777" w:rsidR="0042450E" w:rsidRPr="007F706E" w:rsidRDefault="0042450E" w:rsidP="004F0597">
      <w:pPr>
        <w:spacing w:before="480" w:after="120"/>
        <w:rPr>
          <w:rFonts w:ascii="Book Antiqua" w:hAnsi="Book Antiqua"/>
          <w:b/>
          <w:sz w:val="28"/>
        </w:rPr>
      </w:pPr>
      <w:r w:rsidRPr="007F706E">
        <w:rPr>
          <w:rFonts w:ascii="Book Antiqua" w:hAnsi="Book Antiqua"/>
          <w:b/>
          <w:sz w:val="24"/>
          <w:lang w:val="en-ZA"/>
        </w:rPr>
        <w:t>Overview</w:t>
      </w:r>
    </w:p>
    <w:p w14:paraId="7ED85B6B" w14:textId="3FA345CF"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Land acquisition and resettlement occurs when a project re</w:t>
      </w:r>
      <w:r w:rsidR="002B6D2F">
        <w:rPr>
          <w:rFonts w:ascii="Book Antiqua" w:hAnsi="Book Antiqua" w:cstheme="minorHAnsi"/>
          <w:lang w:val="en-GB"/>
        </w:rPr>
        <w:t xml:space="preserve">quires land for a development. </w:t>
      </w:r>
      <w:r w:rsidRPr="007F706E">
        <w:rPr>
          <w:rFonts w:ascii="Book Antiqua" w:hAnsi="Book Antiqua" w:cstheme="minorHAnsi"/>
          <w:lang w:val="en-GB"/>
        </w:rPr>
        <w:t>This can cause physical (relocation or loss of shelter) or economic (loss of assets or access to assets that leads to loss of income sources or other means of livelihood) di</w:t>
      </w:r>
      <w:r w:rsidR="002B6D2F">
        <w:rPr>
          <w:rFonts w:ascii="Book Antiqua" w:hAnsi="Book Antiqua" w:cstheme="minorHAnsi"/>
          <w:lang w:val="en-GB"/>
        </w:rPr>
        <w:t xml:space="preserve">splacement of affected people. </w:t>
      </w:r>
      <w:r w:rsidRPr="007F706E">
        <w:rPr>
          <w:rFonts w:ascii="Book Antiqua" w:hAnsi="Book Antiqua" w:cstheme="minorHAnsi"/>
          <w:lang w:val="en-GB"/>
        </w:rPr>
        <w:t xml:space="preserve">Displacement of people requires resettlement of such people to restore and adapt to change.  </w:t>
      </w:r>
    </w:p>
    <w:p w14:paraId="79823F5B" w14:textId="0787869B" w:rsidR="0042450E" w:rsidRPr="007F706E" w:rsidRDefault="0042450E" w:rsidP="004F0597">
      <w:pPr>
        <w:spacing w:after="240"/>
        <w:rPr>
          <w:rFonts w:ascii="Book Antiqua" w:hAnsi="Book Antiqua" w:cstheme="minorHAnsi"/>
          <w:lang w:val="en-GB"/>
        </w:rPr>
      </w:pPr>
      <w:r w:rsidRPr="007F706E">
        <w:rPr>
          <w:rFonts w:ascii="Book Antiqua" w:hAnsi="Book Antiqua" w:cstheme="minorHAnsi"/>
          <w:lang w:val="en-GB"/>
        </w:rPr>
        <w:t>Land acquisition and resettlement can be a very time consuming and sensitive process, leading to long-term hardship and impoverishment,</w:t>
      </w:r>
      <w:r w:rsidR="002B6D2F">
        <w:rPr>
          <w:rFonts w:ascii="Book Antiqua" w:hAnsi="Book Antiqua" w:cstheme="minorHAnsi"/>
          <w:lang w:val="en-GB"/>
        </w:rPr>
        <w:t xml:space="preserve"> if not managed appropriately. </w:t>
      </w:r>
      <w:r w:rsidRPr="007F706E">
        <w:rPr>
          <w:rFonts w:ascii="Book Antiqua" w:hAnsi="Book Antiqua" w:cstheme="minorHAnsi"/>
          <w:lang w:val="en-GB"/>
        </w:rPr>
        <w:t>However, it can also offer opportunities for affected p</w:t>
      </w:r>
      <w:r w:rsidR="002B6D2F">
        <w:rPr>
          <w:rFonts w:ascii="Book Antiqua" w:hAnsi="Book Antiqua" w:cstheme="minorHAnsi"/>
          <w:lang w:val="en-GB"/>
        </w:rPr>
        <w:t xml:space="preserve">eople and grantees/developers. </w:t>
      </w:r>
      <w:r w:rsidRPr="007F706E">
        <w:rPr>
          <w:rFonts w:ascii="Book Antiqua" w:hAnsi="Book Antiqua" w:cstheme="minorHAnsi"/>
          <w:lang w:val="en-GB"/>
        </w:rPr>
        <w:t xml:space="preserve">A summary of associated risks and opportunities is outlined in </w:t>
      </w:r>
      <w:r w:rsidRPr="007F706E">
        <w:rPr>
          <w:rFonts w:ascii="Book Antiqua" w:hAnsi="Book Antiqua" w:cstheme="minorHAnsi"/>
          <w:i/>
          <w:lang w:val="en-GB"/>
        </w:rPr>
        <w:t>Figure 1</w:t>
      </w:r>
      <w:r w:rsidRPr="007F706E">
        <w:rPr>
          <w:rFonts w:ascii="Book Antiqua" w:hAnsi="Book Antiqua" w:cstheme="minorHAnsi"/>
          <w:lang w:val="en-GB"/>
        </w:rPr>
        <w:t xml:space="preserve"> below.</w:t>
      </w:r>
    </w:p>
    <w:p w14:paraId="78D668D8" w14:textId="2593B479" w:rsidR="0042450E" w:rsidRDefault="0042450E" w:rsidP="0042450E">
      <w:pPr>
        <w:pBdr>
          <w:top w:val="single" w:sz="12" w:space="1" w:color="auto"/>
          <w:bottom w:val="single" w:sz="12" w:space="1" w:color="auto"/>
        </w:pBdr>
        <w:rPr>
          <w:lang w:val="en-ZA"/>
        </w:rPr>
      </w:pPr>
      <w:r>
        <w:rPr>
          <w:noProof/>
          <w:lang w:val="de-DE" w:eastAsia="de-DE"/>
        </w:rPr>
        <w:lastRenderedPageBreak/>
        <w:drawing>
          <wp:inline distT="0" distB="0" distL="0" distR="0" wp14:anchorId="2356EF43" wp14:editId="74BC7A33">
            <wp:extent cx="4860290" cy="2971800"/>
            <wp:effectExtent l="57150" t="0" r="7366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1CE4BD6" w14:textId="77777777" w:rsidR="00E23C29" w:rsidRDefault="00E23C29" w:rsidP="00E23C29">
      <w:pPr>
        <w:pStyle w:val="Caption"/>
        <w:suppressLineNumbers/>
      </w:pPr>
      <w:bookmarkStart w:id="35" w:name="_Ref523136710"/>
      <w:r>
        <w:t>Figur</w:t>
      </w:r>
      <w:bookmarkEnd w:id="35"/>
      <w:r>
        <w:t>e 1</w:t>
      </w:r>
      <w:r>
        <w:tab/>
        <w:t>Risks and Opportunities</w:t>
      </w:r>
    </w:p>
    <w:p w14:paraId="7C293275" w14:textId="4CCE9EBB" w:rsidR="0042450E" w:rsidRPr="007F706E" w:rsidRDefault="0042450E" w:rsidP="004F0597">
      <w:pPr>
        <w:spacing w:before="120" w:after="120"/>
        <w:rPr>
          <w:rFonts w:ascii="Book Antiqua" w:hAnsi="Book Antiqua" w:cstheme="minorHAnsi"/>
          <w:lang w:val="en-GB"/>
        </w:rPr>
      </w:pPr>
      <w:r w:rsidRPr="007F706E">
        <w:rPr>
          <w:rFonts w:ascii="Book Antiqua" w:hAnsi="Book Antiqua" w:cstheme="minorHAnsi"/>
          <w:lang w:val="en-GB"/>
        </w:rPr>
        <w:t>Based on the above, this guideline sets out the best practice approach for undertaking land acquisition and resettlement in order to mitigate negative impacts and risks associated with displacement, as well as enhance posit</w:t>
      </w:r>
      <w:r w:rsidR="002B6D2F">
        <w:rPr>
          <w:rFonts w:ascii="Book Antiqua" w:hAnsi="Book Antiqua" w:cstheme="minorHAnsi"/>
          <w:lang w:val="en-GB"/>
        </w:rPr>
        <w:t xml:space="preserve">ive impacts and opportunities. </w:t>
      </w:r>
      <w:r w:rsidRPr="007F706E">
        <w:rPr>
          <w:rFonts w:ascii="Book Antiqua" w:hAnsi="Book Antiqua" w:cstheme="minorHAnsi"/>
          <w:lang w:val="en-GB"/>
        </w:rPr>
        <w:t>It should be noted that any land acquisition and resettlement process should be carried out in line with the country context and combining national laws with international requirements. International requirements embedded in guidance note include the following:</w:t>
      </w:r>
    </w:p>
    <w:p w14:paraId="2F5BB667" w14:textId="77777777" w:rsidR="0042450E" w:rsidRPr="007F706E" w:rsidRDefault="0042450E" w:rsidP="004F0597">
      <w:pPr>
        <w:pStyle w:val="ListParagraph"/>
        <w:numPr>
          <w:ilvl w:val="0"/>
          <w:numId w:val="41"/>
        </w:numPr>
        <w:overflowPunct w:val="0"/>
        <w:autoSpaceDE w:val="0"/>
        <w:autoSpaceDN w:val="0"/>
        <w:adjustRightInd w:val="0"/>
        <w:spacing w:after="120" w:line="264" w:lineRule="auto"/>
        <w:jc w:val="left"/>
        <w:textAlignment w:val="baseline"/>
        <w:rPr>
          <w:rFonts w:ascii="Book Antiqua" w:hAnsi="Book Antiqua" w:cstheme="minorHAnsi"/>
          <w:lang w:val="en-GB"/>
        </w:rPr>
      </w:pPr>
      <w:r w:rsidRPr="007F706E">
        <w:rPr>
          <w:rFonts w:ascii="Book Antiqua" w:hAnsi="Book Antiqua" w:cstheme="minorHAnsi"/>
          <w:lang w:val="en-GB"/>
        </w:rPr>
        <w:t>International Finance Corporation (IFC) Performance Standards, in particular 5 on Land Acquisition and Involuntary Resettlement (2012);</w:t>
      </w:r>
    </w:p>
    <w:p w14:paraId="52C760DA" w14:textId="77777777" w:rsidR="0042450E" w:rsidRPr="007F706E" w:rsidRDefault="0042450E" w:rsidP="004F0597">
      <w:pPr>
        <w:pStyle w:val="ListParagraph"/>
        <w:numPr>
          <w:ilvl w:val="0"/>
          <w:numId w:val="41"/>
        </w:numPr>
        <w:overflowPunct w:val="0"/>
        <w:autoSpaceDE w:val="0"/>
        <w:autoSpaceDN w:val="0"/>
        <w:adjustRightInd w:val="0"/>
        <w:spacing w:after="120" w:line="264" w:lineRule="auto"/>
        <w:jc w:val="left"/>
        <w:textAlignment w:val="baseline"/>
        <w:rPr>
          <w:rFonts w:ascii="Book Antiqua" w:hAnsi="Book Antiqua" w:cstheme="minorHAnsi"/>
          <w:lang w:val="en-GB"/>
        </w:rPr>
      </w:pPr>
      <w:r w:rsidRPr="007F706E">
        <w:rPr>
          <w:rFonts w:ascii="Book Antiqua" w:hAnsi="Book Antiqua" w:cstheme="minorHAnsi"/>
          <w:lang w:val="en-GB"/>
        </w:rPr>
        <w:t>UN Basic Principles and Guidelines on Development-based Evictions and Displacement (2007); and</w:t>
      </w:r>
    </w:p>
    <w:p w14:paraId="0B3EAD46" w14:textId="77777777" w:rsidR="0042450E" w:rsidRPr="007F706E" w:rsidRDefault="0042450E" w:rsidP="004F0597">
      <w:pPr>
        <w:pStyle w:val="ListParagraph"/>
        <w:numPr>
          <w:ilvl w:val="0"/>
          <w:numId w:val="41"/>
        </w:numPr>
        <w:overflowPunct w:val="0"/>
        <w:autoSpaceDE w:val="0"/>
        <w:autoSpaceDN w:val="0"/>
        <w:adjustRightInd w:val="0"/>
        <w:spacing w:after="120" w:line="264" w:lineRule="auto"/>
        <w:jc w:val="left"/>
        <w:textAlignment w:val="baseline"/>
        <w:rPr>
          <w:rFonts w:ascii="Book Antiqua" w:hAnsi="Book Antiqua" w:cstheme="minorHAnsi"/>
          <w:lang w:val="en-GB"/>
        </w:rPr>
      </w:pPr>
      <w:r w:rsidRPr="007F706E">
        <w:rPr>
          <w:rFonts w:ascii="Book Antiqua" w:hAnsi="Book Antiqua" w:cstheme="minorHAnsi"/>
          <w:lang w:val="en-GB"/>
        </w:rPr>
        <w:t>Voluntary Guidelines on the Responsible Governance of Tenure of Land, Fisheries and Forests in the Context of National Food Security (FAO 2012)</w:t>
      </w:r>
    </w:p>
    <w:p w14:paraId="12DE419C" w14:textId="11270A84" w:rsidR="0042450E" w:rsidRPr="007F706E" w:rsidRDefault="0042450E" w:rsidP="0042450E">
      <w:pPr>
        <w:rPr>
          <w:rFonts w:ascii="Book Antiqua" w:hAnsi="Book Antiqua" w:cstheme="minorHAnsi"/>
          <w:i/>
          <w:lang w:val="en-GB"/>
        </w:rPr>
      </w:pPr>
      <w:r w:rsidRPr="007F706E">
        <w:rPr>
          <w:rFonts w:ascii="Book Antiqua" w:hAnsi="Book Antiqua" w:cstheme="minorHAnsi"/>
          <w:lang w:val="en-GB"/>
        </w:rPr>
        <w:t xml:space="preserve">References for relevant documentation is provided in </w:t>
      </w:r>
      <w:r w:rsidRPr="007F706E">
        <w:rPr>
          <w:rFonts w:ascii="Book Antiqua" w:hAnsi="Book Antiqua" w:cstheme="minorHAnsi"/>
          <w:i/>
          <w:lang w:val="en-GB"/>
        </w:rPr>
        <w:t>Annex A.</w:t>
      </w:r>
    </w:p>
    <w:p w14:paraId="3747D49E" w14:textId="77777777" w:rsidR="0042450E" w:rsidRPr="007F706E" w:rsidRDefault="0042450E" w:rsidP="004F0597">
      <w:pPr>
        <w:spacing w:before="480" w:after="120"/>
        <w:rPr>
          <w:rFonts w:ascii="Book Antiqua" w:hAnsi="Book Antiqua"/>
          <w:b/>
          <w:sz w:val="24"/>
          <w:lang w:val="en-ZA"/>
        </w:rPr>
      </w:pPr>
      <w:r w:rsidRPr="007F706E">
        <w:rPr>
          <w:rFonts w:ascii="Book Antiqua" w:hAnsi="Book Antiqua"/>
          <w:b/>
          <w:sz w:val="24"/>
          <w:lang w:val="en-ZA"/>
        </w:rPr>
        <w:t>Purpose and Scope of this Guideline</w:t>
      </w:r>
    </w:p>
    <w:p w14:paraId="59B4755B" w14:textId="3B5A60C9"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The purpose of this guideline is to set out the key steps and measures that should be undertaken by AGRA and grantees to mitigate the impacts of land acquisition and displacement as well as enhance the benefits of such proc</w:t>
      </w:r>
      <w:r w:rsidR="002B6D2F">
        <w:rPr>
          <w:rFonts w:ascii="Book Antiqua" w:hAnsi="Book Antiqua" w:cstheme="minorHAnsi"/>
          <w:lang w:val="en-GB"/>
        </w:rPr>
        <w:t xml:space="preserve">esses, creating opportunities. </w:t>
      </w:r>
      <w:r w:rsidRPr="007F706E">
        <w:rPr>
          <w:rFonts w:ascii="Book Antiqua" w:hAnsi="Book Antiqua" w:cstheme="minorHAnsi"/>
          <w:lang w:val="en-GB"/>
        </w:rPr>
        <w:t>Specifically, it includes the key steps required for undertaking land acquisition in line with international best practice requirements.</w:t>
      </w:r>
    </w:p>
    <w:p w14:paraId="5A9420B2" w14:textId="77777777" w:rsidR="0042450E" w:rsidRPr="007F706E" w:rsidRDefault="0042450E" w:rsidP="0042450E">
      <w:pPr>
        <w:rPr>
          <w:rFonts w:ascii="Book Antiqua" w:hAnsi="Book Antiqua" w:cstheme="minorHAnsi"/>
          <w:lang w:val="en-GB"/>
        </w:rPr>
      </w:pPr>
      <w:r w:rsidRPr="007F706E">
        <w:rPr>
          <w:rFonts w:ascii="Book Antiqua" w:hAnsi="Book Antiqua" w:cstheme="minorHAnsi"/>
          <w:lang w:val="en-GB"/>
        </w:rPr>
        <w:t xml:space="preserve">It should be noted that if physical and / or economic displacement is unavoidable as a direct result of the grantee activities, support from a third party professional resettlement expert, to facilitate land acquisition and resettlement will be required to ensure that international requirements are met and risks are appropriately mitigated. </w:t>
      </w:r>
    </w:p>
    <w:p w14:paraId="79D9C1AF" w14:textId="77777777" w:rsidR="0042450E" w:rsidRPr="004F0597" w:rsidRDefault="0042450E" w:rsidP="004F0597">
      <w:pPr>
        <w:spacing w:before="480" w:after="120"/>
        <w:rPr>
          <w:b/>
          <w:sz w:val="24"/>
          <w:lang w:val="en-ZA"/>
        </w:rPr>
      </w:pPr>
      <w:bookmarkStart w:id="36" w:name="_Ref523230763"/>
      <w:r w:rsidRPr="007F706E">
        <w:rPr>
          <w:rFonts w:ascii="Book Antiqua" w:hAnsi="Book Antiqua"/>
          <w:b/>
          <w:sz w:val="24"/>
          <w:lang w:val="en-ZA"/>
        </w:rPr>
        <w:t>Application</w:t>
      </w:r>
      <w:bookmarkEnd w:id="36"/>
      <w:r w:rsidRPr="004F0597">
        <w:rPr>
          <w:b/>
          <w:sz w:val="24"/>
          <w:lang w:val="en-ZA"/>
        </w:rPr>
        <w:t xml:space="preserve"> </w:t>
      </w:r>
    </w:p>
    <w:p w14:paraId="31E8544E" w14:textId="77777777"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 xml:space="preserve">This procedure shall be applied to the establishment of all AGRA funded projects that require physical and / or economic displacement thereby resulting in involuntary resettlement. As stipulated in the IFC requirements, resettlement is considered involuntary when affected persons or communities </w:t>
      </w:r>
      <w:r w:rsidRPr="007F706E">
        <w:rPr>
          <w:rFonts w:ascii="Book Antiqua" w:hAnsi="Book Antiqua" w:cstheme="minorHAnsi"/>
          <w:b/>
          <w:lang w:val="en-GB"/>
        </w:rPr>
        <w:t>do not have the right</w:t>
      </w:r>
      <w:r w:rsidRPr="007F706E">
        <w:rPr>
          <w:rFonts w:ascii="Book Antiqua" w:hAnsi="Book Antiqua" w:cstheme="minorHAnsi"/>
          <w:lang w:val="en-GB"/>
        </w:rPr>
        <w:t xml:space="preserve"> to refuse land acquisition or restrictions on land use that result in physical or economic displacement. This occurs in cases of (i) lawful expropriation or temporary or permanent restrictions on land use and (ii) negotiated settlements in which the buyer can resort to expropriation or impose legal restrictions on land use if negotiations with the seller fail.</w:t>
      </w:r>
    </w:p>
    <w:p w14:paraId="77BCB377" w14:textId="77777777"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Specifically, this procedure should be applied in the case of the following types of land-transactions.</w:t>
      </w:r>
    </w:p>
    <w:p w14:paraId="1D3DE294" w14:textId="44D14BFF" w:rsidR="0042450E" w:rsidRPr="00E42957" w:rsidRDefault="0042450E" w:rsidP="00E42957">
      <w:pPr>
        <w:pStyle w:val="Caption"/>
        <w:spacing w:after="120"/>
      </w:pPr>
      <w:r w:rsidRPr="001B2F2E">
        <w:lastRenderedPageBreak/>
        <w:t xml:space="preserve">Box </w:t>
      </w:r>
      <w:r w:rsidRPr="001B2F2E">
        <w:fldChar w:fldCharType="begin"/>
      </w:r>
      <w:r w:rsidRPr="001B2F2E">
        <w:instrText xml:space="preserve"> STYLEREF 1 \s </w:instrText>
      </w:r>
      <w:r w:rsidRPr="001B2F2E">
        <w:fldChar w:fldCharType="separate"/>
      </w:r>
      <w:r w:rsidR="002B6D2F">
        <w:rPr>
          <w:noProof/>
        </w:rPr>
        <w:t>0</w:t>
      </w:r>
      <w:r w:rsidRPr="001B2F2E">
        <w:fldChar w:fldCharType="end"/>
      </w:r>
      <w:r w:rsidRPr="001B2F2E">
        <w:t>.</w:t>
      </w:r>
      <w:r w:rsidRPr="001B2F2E">
        <w:fldChar w:fldCharType="begin"/>
      </w:r>
      <w:r w:rsidRPr="001B2F2E">
        <w:instrText xml:space="preserve"> SEQ Box \* ARABIC \s 1 </w:instrText>
      </w:r>
      <w:r w:rsidRPr="001B2F2E">
        <w:fldChar w:fldCharType="separate"/>
      </w:r>
      <w:r w:rsidR="002B6D2F">
        <w:rPr>
          <w:noProof/>
        </w:rPr>
        <w:t>1</w:t>
      </w:r>
      <w:r w:rsidRPr="001B2F2E">
        <w:fldChar w:fldCharType="end"/>
      </w:r>
      <w:r w:rsidRPr="001B2F2E">
        <w:tab/>
      </w:r>
      <w:r w:rsidR="00E42957" w:rsidRPr="00E42957">
        <w:t>Types of Grantee Land-TranscationsTransactions</w:t>
      </w:r>
    </w:p>
    <w:p w14:paraId="58EA89CC" w14:textId="77777777" w:rsidR="00E42957" w:rsidRPr="002B6D2F" w:rsidRDefault="00E42957" w:rsidP="00E4295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Grantee acquires Government land for an agriculture processing plant, which is being informally used by local communities for subsistence farming, leading to forced eviction;</w:t>
      </w:r>
    </w:p>
    <w:p w14:paraId="38B5348C" w14:textId="77777777" w:rsidR="00E42957" w:rsidRPr="002B6D2F" w:rsidRDefault="00E42957" w:rsidP="00E42957">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cstheme="minorHAnsi"/>
          <w:sz w:val="18"/>
          <w:lang w:val="en-GB"/>
        </w:rPr>
      </w:pPr>
    </w:p>
    <w:p w14:paraId="1AADA5BF" w14:textId="77777777" w:rsidR="00E42957" w:rsidRPr="002B6D2F" w:rsidRDefault="00E42957" w:rsidP="00E4295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A local Chief has allocated land to a grantee for a maize plantation in a livestock grazing area, trigging loss of grazing land;</w:t>
      </w:r>
    </w:p>
    <w:p w14:paraId="12BC3D6C" w14:textId="77777777" w:rsidR="00E42957" w:rsidRPr="002B6D2F" w:rsidRDefault="00E42957" w:rsidP="00E42957">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cstheme="minorHAnsi"/>
          <w:sz w:val="18"/>
          <w:lang w:val="en-GB"/>
        </w:rPr>
      </w:pPr>
    </w:p>
    <w:p w14:paraId="5A8D1214" w14:textId="77777777" w:rsidR="00E42957" w:rsidRPr="002B6D2F" w:rsidRDefault="00E42957" w:rsidP="00E4295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 xml:space="preserve">Grantee acquires land formally through the Government and traditional authorities in an area where local communities have customary rights and have been using the land for generations, but no legal title;  </w:t>
      </w:r>
    </w:p>
    <w:p w14:paraId="70FB6BCB" w14:textId="77777777" w:rsidR="00E42957" w:rsidRPr="002B6D2F" w:rsidRDefault="00E42957" w:rsidP="00E42957">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cstheme="minorHAnsi"/>
          <w:sz w:val="18"/>
          <w:lang w:val="en-GB"/>
        </w:rPr>
      </w:pPr>
    </w:p>
    <w:p w14:paraId="5A7EF2A5" w14:textId="6BAB9F81" w:rsidR="00E42957" w:rsidRPr="002B6D2F" w:rsidRDefault="00E42957" w:rsidP="00E4295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Grantee acquires land directly through land owners, but the land is being used by tenants renting and / or cultivating the land for / from the owner; and</w:t>
      </w:r>
    </w:p>
    <w:p w14:paraId="2B633733" w14:textId="77777777" w:rsidR="00E42957" w:rsidRPr="002B6D2F" w:rsidRDefault="00E42957" w:rsidP="00E42957">
      <w:p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p>
    <w:p w14:paraId="2C3D82AF" w14:textId="2B4FC895" w:rsidR="00E42957" w:rsidRPr="002B6D2F" w:rsidRDefault="00E42957" w:rsidP="00E4295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There is no evidence of a willing seller-willing buyer scenario.</w:t>
      </w:r>
    </w:p>
    <w:p w14:paraId="7B8B207E" w14:textId="477EEB89" w:rsidR="0042450E" w:rsidRPr="008D5790" w:rsidRDefault="002B6D2F" w:rsidP="004F0597">
      <w:pPr>
        <w:spacing w:after="120"/>
        <w:rPr>
          <w:sz w:val="18"/>
          <w:szCs w:val="18"/>
          <w:lang w:val="en-ZA"/>
        </w:rPr>
      </w:pPr>
      <w:r>
        <w:rPr>
          <w:sz w:val="18"/>
          <w:szCs w:val="18"/>
          <w:lang w:val="en-ZA"/>
        </w:rPr>
        <w:t xml:space="preserve">Source: </w:t>
      </w:r>
      <w:r w:rsidR="0042450E" w:rsidRPr="008D5790">
        <w:rPr>
          <w:sz w:val="18"/>
          <w:szCs w:val="18"/>
          <w:lang w:val="en-ZA"/>
        </w:rPr>
        <w:t>Adapted from IFC PS5</w:t>
      </w:r>
    </w:p>
    <w:p w14:paraId="4C1CB441" w14:textId="77777777" w:rsidR="00E42957" w:rsidRPr="007F706E" w:rsidRDefault="00E42957" w:rsidP="004F0597">
      <w:pPr>
        <w:spacing w:after="120"/>
        <w:rPr>
          <w:rFonts w:ascii="Book Antiqua" w:hAnsi="Book Antiqua" w:cstheme="minorHAnsi"/>
          <w:lang w:val="en-GB"/>
        </w:rPr>
      </w:pPr>
      <w:r w:rsidRPr="007F706E">
        <w:rPr>
          <w:rFonts w:ascii="Book Antiqua" w:hAnsi="Book Antiqua" w:cstheme="minorHAnsi"/>
          <w:lang w:val="en-GB"/>
        </w:rPr>
        <w:t>AGRA will need to carefully consider local country laws and practices and engage with the relevant local authorities to design an approach that matches local norms as well as AGRA requirements and standards. This will be specific to the country institutional framework and legislation for expropriation, land rights and compensation levels. In particular, where the land acquisition or land clearance is undertaken by government authorities, the Grantees and AGRA staff will need to engage directly to align approaches to compensation levels, engagement and notification practices as well as recognition of rights for land use and tenure.  Specialist land acquisition and resettlement advice should be sought to identify the best approach for a country and specific context, and could include additional activities by the Grantee/ AGRA (in additional to local requirements) such as community level benefits, top-up payments to align compensation levels and possible retrospective documentation of historical processes.</w:t>
      </w:r>
    </w:p>
    <w:p w14:paraId="35526C20" w14:textId="06E1CCDC"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AGRA will need to consider resettlement aspects in any situation where a grantee is proposing to acquire or use land for a project, particularly if a greenfield site,</w:t>
      </w:r>
      <w:r w:rsidR="002B6D2F">
        <w:rPr>
          <w:rFonts w:ascii="Book Antiqua" w:hAnsi="Book Antiqua" w:cstheme="minorHAnsi"/>
          <w:lang w:val="en-GB"/>
        </w:rPr>
        <w:t xml:space="preserve"> including expansion projects. </w:t>
      </w:r>
      <w:r w:rsidRPr="007F706E">
        <w:rPr>
          <w:rFonts w:ascii="Book Antiqua" w:hAnsi="Book Antiqua" w:cstheme="minorHAnsi"/>
          <w:lang w:val="en-GB"/>
        </w:rPr>
        <w:t xml:space="preserve">Additionally, resettlement will also need to be considered if people will be physically or economically displaced as a result of such a project as identified also through the AGRA Strategic E&amp;S Risk assessment (Annex 2 of the ESMS Manual). </w:t>
      </w:r>
    </w:p>
    <w:p w14:paraId="340833D5" w14:textId="77777777" w:rsidR="0042450E" w:rsidRPr="007F706E" w:rsidRDefault="0042450E" w:rsidP="0042450E">
      <w:pPr>
        <w:rPr>
          <w:rFonts w:ascii="Book Antiqua" w:hAnsi="Book Antiqua" w:cstheme="minorHAnsi"/>
          <w:lang w:val="en-GB"/>
        </w:rPr>
      </w:pPr>
    </w:p>
    <w:p w14:paraId="15C4A579" w14:textId="77777777"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 xml:space="preserve">These issues will be identified during the project conception stage and proposal development will include an in-depth assessment of the scale and impacts related to land acquisition and resettlement.  </w:t>
      </w:r>
    </w:p>
    <w:p w14:paraId="6C69DC5C" w14:textId="77777777"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AGRA responsibilities in the land acquisition process are detailed in Section 2 of this guideline.</w:t>
      </w:r>
    </w:p>
    <w:p w14:paraId="56AFFEC6" w14:textId="77777777"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In case the project requires new land take, the need for displacement and resettlement, and the applicability of this guidance note needs to be determined and the following questions shall be asked during the consideration of the Grant Application:</w:t>
      </w:r>
    </w:p>
    <w:p w14:paraId="38CDC8B3" w14:textId="48BEFBB1" w:rsidR="0042450E" w:rsidRPr="009D06CA" w:rsidRDefault="0042450E" w:rsidP="004F0597">
      <w:pPr>
        <w:pStyle w:val="Caption"/>
        <w:spacing w:after="120"/>
      </w:pPr>
      <w:r w:rsidRPr="001B2F2E">
        <w:t xml:space="preserve">Box </w:t>
      </w:r>
      <w:r w:rsidRPr="001B2F2E">
        <w:fldChar w:fldCharType="begin"/>
      </w:r>
      <w:r w:rsidRPr="001B2F2E">
        <w:instrText xml:space="preserve"> STYLEREF 1 \s </w:instrText>
      </w:r>
      <w:r w:rsidRPr="001B2F2E">
        <w:fldChar w:fldCharType="separate"/>
      </w:r>
      <w:r w:rsidR="002B6D2F">
        <w:rPr>
          <w:noProof/>
        </w:rPr>
        <w:t>0</w:t>
      </w:r>
      <w:r w:rsidRPr="001B2F2E">
        <w:fldChar w:fldCharType="end"/>
      </w:r>
      <w:r w:rsidRPr="001B2F2E">
        <w:t>.</w:t>
      </w:r>
      <w:r w:rsidRPr="001B2F2E">
        <w:fldChar w:fldCharType="begin"/>
      </w:r>
      <w:r w:rsidRPr="001B2F2E">
        <w:instrText xml:space="preserve"> SEQ Box \* ARABIC \s 1 </w:instrText>
      </w:r>
      <w:r w:rsidRPr="001B2F2E">
        <w:fldChar w:fldCharType="separate"/>
      </w:r>
      <w:r w:rsidR="002B6D2F">
        <w:rPr>
          <w:noProof/>
        </w:rPr>
        <w:t>2</w:t>
      </w:r>
      <w:r w:rsidRPr="001B2F2E">
        <w:fldChar w:fldCharType="end"/>
      </w:r>
      <w:r w:rsidRPr="001B2F2E">
        <w:tab/>
      </w:r>
      <w:r>
        <w:t>Determine the need for displacement and resettlement</w:t>
      </w:r>
    </w:p>
    <w:p w14:paraId="49993B8A" w14:textId="77777777" w:rsidR="0042450E" w:rsidRPr="002B6D2F" w:rsidRDefault="0042450E" w:rsidP="0042450E">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Are there any people or communities residing within the project site?</w:t>
      </w:r>
    </w:p>
    <w:p w14:paraId="168E0609" w14:textId="77777777" w:rsidR="0042450E" w:rsidRPr="002B6D2F" w:rsidRDefault="0042450E" w:rsidP="0042450E">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Are there any people or communities using the land within the project site for farming or other economic activities?</w:t>
      </w:r>
    </w:p>
    <w:p w14:paraId="618A4622" w14:textId="77777777" w:rsidR="0042450E" w:rsidRPr="002B6D2F" w:rsidRDefault="0042450E" w:rsidP="0042450E">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Is there any private land or privately-owned assets within the project site?</w:t>
      </w:r>
    </w:p>
    <w:p w14:paraId="10B16F67" w14:textId="77777777" w:rsidR="0042450E" w:rsidRPr="002B6D2F" w:rsidRDefault="0042450E" w:rsidP="0042450E">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Are there any natural resources within the project site that are utilised by people / communities – such as forests (for construction materials and fuel wood), pastoral land (for livestock grazing) etc?</w:t>
      </w:r>
    </w:p>
    <w:p w14:paraId="020B8F39" w14:textId="77777777" w:rsidR="0042450E" w:rsidRPr="002B6D2F" w:rsidRDefault="0042450E" w:rsidP="0042450E">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Are there any communal facilities situated within the project site? (eg such as schools, hospitals etc)?</w:t>
      </w:r>
    </w:p>
    <w:p w14:paraId="10823828" w14:textId="77777777" w:rsidR="0042450E" w:rsidRPr="002B6D2F" w:rsidRDefault="0042450E" w:rsidP="004F059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jc w:val="left"/>
        <w:textAlignment w:val="baseline"/>
        <w:rPr>
          <w:rFonts w:ascii="Book Antiqua" w:hAnsi="Book Antiqua" w:cstheme="minorHAnsi"/>
          <w:sz w:val="18"/>
          <w:lang w:val="en-GB"/>
        </w:rPr>
      </w:pPr>
      <w:r w:rsidRPr="002B6D2F">
        <w:rPr>
          <w:rFonts w:ascii="Book Antiqua" w:hAnsi="Book Antiqua" w:cstheme="minorHAnsi"/>
          <w:sz w:val="18"/>
          <w:lang w:val="en-GB"/>
        </w:rPr>
        <w:t>Are there any sites of cultural value situated on the project site (eg religious buildings, graveyards, sacred sites etc?</w:t>
      </w:r>
    </w:p>
    <w:p w14:paraId="17026C9D" w14:textId="775E0737"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 xml:space="preserve">If the answer is “yes” to any of the questions above, then resettlement may be required and grantees, with the support of a third party, will have to plan and implement this following the process as much as possible, using the approach </w:t>
      </w:r>
      <w:r w:rsidR="004376CC" w:rsidRPr="007F706E">
        <w:rPr>
          <w:rFonts w:ascii="Book Antiqua" w:hAnsi="Book Antiqua" w:cstheme="minorHAnsi"/>
          <w:lang w:val="en-GB"/>
        </w:rPr>
        <w:t>outlined below.</w:t>
      </w:r>
    </w:p>
    <w:p w14:paraId="48AA78B1" w14:textId="77777777" w:rsidR="0042450E" w:rsidRPr="007F706E" w:rsidRDefault="0042450E" w:rsidP="0042450E">
      <w:pPr>
        <w:rPr>
          <w:rFonts w:ascii="Book Antiqua" w:hAnsi="Book Antiqua" w:cstheme="minorHAnsi"/>
          <w:i/>
          <w:lang w:val="en-GB"/>
        </w:rPr>
      </w:pPr>
      <w:r w:rsidRPr="007F706E">
        <w:rPr>
          <w:rFonts w:ascii="Book Antiqua" w:hAnsi="Book Antiqua" w:cstheme="minorHAnsi"/>
          <w:lang w:val="en-GB"/>
        </w:rPr>
        <w:t xml:space="preserve">Reference documents for AGRA and grantees in relation to land acquisition and resettlements is included in </w:t>
      </w:r>
      <w:r w:rsidRPr="007F706E">
        <w:rPr>
          <w:rFonts w:ascii="Book Antiqua" w:hAnsi="Book Antiqua" w:cstheme="minorHAnsi"/>
          <w:i/>
          <w:lang w:val="en-GB"/>
        </w:rPr>
        <w:t>Annex C.</w:t>
      </w:r>
    </w:p>
    <w:p w14:paraId="4EE4E7F4" w14:textId="77777777" w:rsidR="0042450E" w:rsidRPr="007F706E" w:rsidRDefault="0042450E" w:rsidP="004F0597">
      <w:pPr>
        <w:spacing w:before="480" w:after="120"/>
        <w:rPr>
          <w:rFonts w:ascii="Book Antiqua" w:hAnsi="Book Antiqua"/>
          <w:b/>
          <w:sz w:val="28"/>
        </w:rPr>
      </w:pPr>
      <w:bookmarkStart w:id="37" w:name="_Ref523480213"/>
      <w:r w:rsidRPr="007F706E">
        <w:rPr>
          <w:rFonts w:ascii="Book Antiqua" w:hAnsi="Book Antiqua"/>
          <w:b/>
          <w:sz w:val="28"/>
        </w:rPr>
        <w:t>Resettlement Principles and Requirements</w:t>
      </w:r>
      <w:bookmarkEnd w:id="37"/>
      <w:r w:rsidRPr="007F706E">
        <w:rPr>
          <w:rFonts w:ascii="Book Antiqua" w:hAnsi="Book Antiqua"/>
          <w:b/>
          <w:sz w:val="28"/>
        </w:rPr>
        <w:t xml:space="preserve"> </w:t>
      </w:r>
    </w:p>
    <w:p w14:paraId="3EA36AAF" w14:textId="77777777" w:rsidR="0042450E" w:rsidRPr="007F706E" w:rsidRDefault="0042450E" w:rsidP="004F0597">
      <w:pPr>
        <w:spacing w:before="480" w:after="120"/>
        <w:rPr>
          <w:rFonts w:ascii="Book Antiqua" w:hAnsi="Book Antiqua"/>
          <w:b/>
          <w:sz w:val="24"/>
          <w:lang w:val="en-ZA"/>
        </w:rPr>
      </w:pPr>
      <w:r w:rsidRPr="007F706E">
        <w:rPr>
          <w:rFonts w:ascii="Book Antiqua" w:hAnsi="Book Antiqua"/>
          <w:b/>
          <w:sz w:val="24"/>
          <w:lang w:val="en-ZA"/>
        </w:rPr>
        <w:lastRenderedPageBreak/>
        <w:t xml:space="preserve">Resettlement Principles </w:t>
      </w:r>
    </w:p>
    <w:p w14:paraId="1E409CC2" w14:textId="77777777"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 xml:space="preserve">The overarching principles that will be adopted by AGRA in the assessment of resettlement during the grantee review process are based on the key international requirements, as detailed in the previous section and are as follows: </w:t>
      </w:r>
    </w:p>
    <w:p w14:paraId="2FCA8882" w14:textId="551AF80A" w:rsidR="0042450E" w:rsidRPr="001B2F2E" w:rsidRDefault="0042450E" w:rsidP="004F0597">
      <w:pPr>
        <w:pStyle w:val="Caption"/>
        <w:spacing w:after="120"/>
      </w:pPr>
      <w:r w:rsidRPr="001B2F2E">
        <w:t xml:space="preserve">Box </w:t>
      </w:r>
      <w:r w:rsidRPr="001B2F2E">
        <w:fldChar w:fldCharType="begin"/>
      </w:r>
      <w:r w:rsidRPr="001B2F2E">
        <w:instrText xml:space="preserve"> STYLEREF 1 \s </w:instrText>
      </w:r>
      <w:r w:rsidRPr="001B2F2E">
        <w:fldChar w:fldCharType="separate"/>
      </w:r>
      <w:r w:rsidR="002B6D2F">
        <w:rPr>
          <w:noProof/>
        </w:rPr>
        <w:t>0</w:t>
      </w:r>
      <w:r w:rsidRPr="001B2F2E">
        <w:fldChar w:fldCharType="end"/>
      </w:r>
      <w:r w:rsidRPr="001B2F2E">
        <w:t>.</w:t>
      </w:r>
      <w:r w:rsidRPr="001B2F2E">
        <w:fldChar w:fldCharType="begin"/>
      </w:r>
      <w:r w:rsidRPr="001B2F2E">
        <w:instrText xml:space="preserve"> SEQ Box \* ARABIC \s 1 </w:instrText>
      </w:r>
      <w:r w:rsidRPr="001B2F2E">
        <w:fldChar w:fldCharType="separate"/>
      </w:r>
      <w:r w:rsidR="002B6D2F">
        <w:rPr>
          <w:noProof/>
        </w:rPr>
        <w:t>3</w:t>
      </w:r>
      <w:r w:rsidRPr="001B2F2E">
        <w:fldChar w:fldCharType="end"/>
      </w:r>
      <w:r w:rsidRPr="001B2F2E">
        <w:tab/>
      </w:r>
      <w:r>
        <w:t>Principles in the Assessment of resettlement during the grantee review process</w:t>
      </w:r>
    </w:p>
    <w:p w14:paraId="07E3A864" w14:textId="77777777" w:rsidR="0042450E" w:rsidRPr="007F706E" w:rsidRDefault="0042450E" w:rsidP="0042450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Avoid, and when avoidance is not possible, minimise resettlement by exploring feasible alternative project designs.</w:t>
      </w:r>
    </w:p>
    <w:p w14:paraId="43BFAA8B" w14:textId="77777777" w:rsidR="0042450E" w:rsidRPr="007F706E" w:rsidRDefault="0042450E" w:rsidP="0042450E">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sz w:val="18"/>
          <w:szCs w:val="18"/>
          <w:lang w:val="en-ZA"/>
        </w:rPr>
      </w:pPr>
    </w:p>
    <w:p w14:paraId="2AFE6266" w14:textId="77777777" w:rsidR="0042450E" w:rsidRPr="007F706E" w:rsidRDefault="0042450E" w:rsidP="0042450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 xml:space="preserve">Avoid forced eviction. </w:t>
      </w:r>
    </w:p>
    <w:p w14:paraId="7C11BCF7" w14:textId="77777777" w:rsidR="0042450E" w:rsidRPr="007F706E" w:rsidRDefault="0042450E" w:rsidP="0042450E">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sz w:val="18"/>
          <w:szCs w:val="18"/>
          <w:lang w:val="en-ZA"/>
        </w:rPr>
      </w:pPr>
    </w:p>
    <w:p w14:paraId="4F8B4EBC" w14:textId="77777777" w:rsidR="0042450E" w:rsidRPr="007F706E" w:rsidRDefault="0042450E" w:rsidP="0042450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Anticipate and avoid, or where avoidance is not possible, minimise adverse social and economic impacts from land acquisition or restrictions on land use by: (i) providing compensation for loss of assets at full replacement cost; and (ii) ensuring that resettlement activities are implemented with appropriate disclosure of information, consultation and the informed participation of those affected.</w:t>
      </w:r>
    </w:p>
    <w:p w14:paraId="2E5857A4" w14:textId="77777777" w:rsidR="0042450E" w:rsidRPr="007F706E" w:rsidRDefault="0042450E" w:rsidP="0042450E">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sz w:val="18"/>
          <w:szCs w:val="18"/>
          <w:lang w:val="en-ZA"/>
        </w:rPr>
      </w:pPr>
    </w:p>
    <w:p w14:paraId="0E270426" w14:textId="6EFCD2FD" w:rsidR="0042450E" w:rsidRPr="007F706E" w:rsidRDefault="0042450E" w:rsidP="0042450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When displacement is unavoidable, compensation for loss of assets should be provided at full replacement cost to enable affected persons to improve or restore their standards of living or livelihoo</w:t>
      </w:r>
      <w:r w:rsidR="002B6D2F">
        <w:rPr>
          <w:rFonts w:ascii="Book Antiqua" w:hAnsi="Book Antiqua"/>
          <w:sz w:val="18"/>
          <w:szCs w:val="18"/>
          <w:lang w:val="en-ZA"/>
        </w:rPr>
        <w:t>ds.</w:t>
      </w:r>
      <w:r w:rsidRPr="007F706E">
        <w:rPr>
          <w:rFonts w:ascii="Book Antiqua" w:hAnsi="Book Antiqua"/>
          <w:sz w:val="18"/>
          <w:szCs w:val="18"/>
          <w:lang w:val="en-ZA"/>
        </w:rPr>
        <w:t xml:space="preserve"> Additionally, where applicable, moving allowances should also be provided.</w:t>
      </w:r>
    </w:p>
    <w:p w14:paraId="09D6E9EB" w14:textId="77777777" w:rsidR="0042450E" w:rsidRPr="007F706E" w:rsidRDefault="0042450E" w:rsidP="0042450E">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sz w:val="18"/>
          <w:szCs w:val="18"/>
          <w:lang w:val="en-ZA"/>
        </w:rPr>
      </w:pPr>
    </w:p>
    <w:p w14:paraId="14D8941F" w14:textId="77777777" w:rsidR="0042450E" w:rsidRPr="007F706E" w:rsidRDefault="0042450E" w:rsidP="0042450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 xml:space="preserve">Improve living conditions among physically displaced persons through the provision of adequate housing with security of tenure at resettlement sites. </w:t>
      </w:r>
    </w:p>
    <w:p w14:paraId="53B72222" w14:textId="77777777" w:rsidR="0042450E" w:rsidRPr="007F706E" w:rsidRDefault="0042450E" w:rsidP="0042450E">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sz w:val="18"/>
          <w:szCs w:val="18"/>
          <w:lang w:val="en-ZA"/>
        </w:rPr>
      </w:pPr>
    </w:p>
    <w:p w14:paraId="33A54706" w14:textId="77777777" w:rsidR="0042450E" w:rsidRPr="007F706E" w:rsidRDefault="0042450E" w:rsidP="0042450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Give particular attention to the requirements and needs of vulnerable groups, in light of their potentially disadvantaged status.</w:t>
      </w:r>
    </w:p>
    <w:p w14:paraId="66A26E65" w14:textId="77777777" w:rsidR="0042450E" w:rsidRPr="007F706E" w:rsidRDefault="0042450E" w:rsidP="0042450E">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sz w:val="18"/>
          <w:szCs w:val="18"/>
          <w:lang w:val="en-ZA"/>
        </w:rPr>
      </w:pPr>
    </w:p>
    <w:p w14:paraId="007201E5" w14:textId="77777777" w:rsidR="0042450E" w:rsidRPr="007F706E" w:rsidRDefault="0042450E" w:rsidP="0042450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Involve affected communities in decision making through inclusive and participatory consultation, including in planning activities, approach to compensation, livelihood restoration and monitoring</w:t>
      </w:r>
    </w:p>
    <w:p w14:paraId="30BF6291" w14:textId="77777777" w:rsidR="0042450E" w:rsidRPr="007F706E" w:rsidRDefault="0042450E" w:rsidP="0042450E">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sz w:val="18"/>
          <w:szCs w:val="18"/>
          <w:lang w:val="en-ZA"/>
        </w:rPr>
      </w:pPr>
    </w:p>
    <w:p w14:paraId="39352D3E" w14:textId="77777777" w:rsidR="0042450E" w:rsidRPr="007F706E" w:rsidRDefault="0042450E" w:rsidP="0042450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 xml:space="preserve">To conceive and execute resettlement activities as sustainable development programs, providing sufficient investment resources to enable displaced persons to benefit directly from the project, as the nature of the project may warrant. </w:t>
      </w:r>
    </w:p>
    <w:p w14:paraId="48157D53" w14:textId="77777777" w:rsidR="0042450E" w:rsidRPr="007F706E" w:rsidRDefault="0042450E" w:rsidP="0042450E">
      <w:pPr>
        <w:pBdr>
          <w:top w:val="single" w:sz="4" w:space="1" w:color="auto"/>
          <w:left w:val="single" w:sz="4" w:space="4" w:color="auto"/>
          <w:bottom w:val="single" w:sz="4" w:space="1" w:color="auto"/>
          <w:right w:val="single" w:sz="4" w:space="4" w:color="auto"/>
        </w:pBdr>
        <w:shd w:val="clear" w:color="auto" w:fill="EEECE1" w:themeFill="background2"/>
        <w:rPr>
          <w:rFonts w:ascii="Book Antiqua" w:hAnsi="Book Antiqua"/>
          <w:sz w:val="18"/>
          <w:szCs w:val="18"/>
          <w:lang w:val="en-ZA"/>
        </w:rPr>
      </w:pPr>
    </w:p>
    <w:p w14:paraId="7B75BA8E" w14:textId="77777777" w:rsidR="0042450E" w:rsidRPr="007F706E" w:rsidRDefault="0042450E" w:rsidP="0042450E">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426" w:hanging="426"/>
        <w:jc w:val="left"/>
        <w:textAlignment w:val="baseline"/>
        <w:rPr>
          <w:rFonts w:ascii="Book Antiqua" w:hAnsi="Book Antiqua"/>
          <w:sz w:val="18"/>
          <w:szCs w:val="18"/>
          <w:lang w:val="en-ZA"/>
        </w:rPr>
      </w:pPr>
      <w:r w:rsidRPr="007F706E">
        <w:rPr>
          <w:rFonts w:ascii="Book Antiqua" w:hAnsi="Book Antiqua"/>
          <w:sz w:val="18"/>
          <w:szCs w:val="18"/>
          <w:lang w:val="en-ZA"/>
        </w:rPr>
        <w:t>To ensure that resettlement activities are planned and implemented with appropriate disclosure of information, meaningful consultation, and the informed participation of those affected</w:t>
      </w:r>
    </w:p>
    <w:p w14:paraId="6FC8AEFC" w14:textId="1C83EEAD" w:rsidR="0042450E" w:rsidRPr="007F706E" w:rsidRDefault="0042450E" w:rsidP="004F0597">
      <w:pPr>
        <w:spacing w:before="480" w:after="120"/>
        <w:rPr>
          <w:rFonts w:ascii="Book Antiqua" w:hAnsi="Book Antiqua"/>
          <w:b/>
          <w:sz w:val="24"/>
          <w:lang w:val="en-ZA"/>
        </w:rPr>
      </w:pPr>
      <w:r w:rsidRPr="007F706E">
        <w:rPr>
          <w:rFonts w:ascii="Book Antiqua" w:hAnsi="Book Antiqua"/>
          <w:b/>
          <w:sz w:val="24"/>
          <w:lang w:val="en-ZA"/>
        </w:rPr>
        <w:t>Resettlement Measures</w:t>
      </w:r>
    </w:p>
    <w:p w14:paraId="00EDE419" w14:textId="77777777"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The measures for addressing and mitigating impacts related to land acquisition and provided below.</w:t>
      </w:r>
    </w:p>
    <w:p w14:paraId="5AD899F7" w14:textId="442D54FA" w:rsidR="0042450E" w:rsidRPr="007F706E" w:rsidRDefault="0042450E" w:rsidP="004F0597">
      <w:pPr>
        <w:spacing w:after="120"/>
        <w:rPr>
          <w:rFonts w:ascii="Book Antiqua" w:hAnsi="Book Antiqua" w:cstheme="minorHAnsi"/>
          <w:lang w:val="en-GB"/>
        </w:rPr>
      </w:pPr>
      <w:r w:rsidRPr="007F706E">
        <w:rPr>
          <w:rFonts w:ascii="Book Antiqua" w:hAnsi="Book Antiqua" w:cstheme="minorHAnsi"/>
          <w:lang w:val="en-GB"/>
        </w:rPr>
        <w:t>For all resettlement measures, particular attention will be paid to the needs of the poor and the vulnerable by providing assistance, where required, and through monitoring to ensure to mitiga</w:t>
      </w:r>
      <w:r w:rsidR="002B6D2F">
        <w:rPr>
          <w:rFonts w:ascii="Book Antiqua" w:hAnsi="Book Antiqua" w:cstheme="minorHAnsi"/>
          <w:lang w:val="en-GB"/>
        </w:rPr>
        <w:t xml:space="preserve">te the risk of impoverishment. </w:t>
      </w:r>
      <w:r w:rsidRPr="007F706E">
        <w:rPr>
          <w:rFonts w:ascii="Book Antiqua" w:hAnsi="Book Antiqua" w:cstheme="minorHAnsi"/>
          <w:lang w:val="en-GB"/>
        </w:rPr>
        <w:t xml:space="preserve">Gender should also be considered in the development of RAPs and LRPs to ensure gender specific measures and incorporated throughout the land acquisition and resettlement process, and that women have equal opportunities to participate in decision-making and planning activities. </w:t>
      </w:r>
    </w:p>
    <w:p w14:paraId="46D6BF6D" w14:textId="77777777" w:rsidR="0042450E" w:rsidRPr="007F706E" w:rsidRDefault="0042450E" w:rsidP="0042450E">
      <w:pPr>
        <w:rPr>
          <w:rFonts w:ascii="Book Antiqua" w:hAnsi="Book Antiqua" w:cstheme="minorHAnsi"/>
          <w:lang w:val="en-GB"/>
        </w:rPr>
      </w:pPr>
      <w:r w:rsidRPr="007F706E">
        <w:rPr>
          <w:rFonts w:ascii="Book Antiqua" w:hAnsi="Book Antiqua" w:cstheme="minorHAnsi"/>
          <w:lang w:val="en-GB"/>
        </w:rPr>
        <w:t xml:space="preserve">All transactions should be documented to acquire land rights, as well as compensation measures and relocation activities.  </w:t>
      </w:r>
    </w:p>
    <w:p w14:paraId="75B7F431" w14:textId="77777777" w:rsidR="0042450E" w:rsidRPr="007F706E" w:rsidRDefault="0042450E" w:rsidP="004F0597">
      <w:pPr>
        <w:spacing w:before="480" w:after="240"/>
        <w:rPr>
          <w:rFonts w:ascii="Book Antiqua" w:hAnsi="Book Antiqua"/>
          <w:b/>
          <w:lang w:val="en-ZA"/>
        </w:rPr>
      </w:pPr>
      <w:r w:rsidRPr="007F706E">
        <w:rPr>
          <w:rFonts w:ascii="Book Antiqua" w:hAnsi="Book Antiqua"/>
          <w:b/>
          <w:lang w:val="en-ZA"/>
        </w:rPr>
        <w:t>Resettlement and / or Livelihood Restoration Framework</w:t>
      </w:r>
    </w:p>
    <w:p w14:paraId="2D1FEB25" w14:textId="64B9AABB" w:rsidR="0042450E" w:rsidRPr="007F706E" w:rsidRDefault="0042450E" w:rsidP="004F0597">
      <w:pPr>
        <w:spacing w:after="120"/>
        <w:rPr>
          <w:rFonts w:ascii="Book Antiqua" w:hAnsi="Book Antiqua"/>
        </w:rPr>
      </w:pPr>
      <w:r w:rsidRPr="007F706E">
        <w:rPr>
          <w:rFonts w:ascii="Book Antiqua" w:hAnsi="Book Antiqua"/>
        </w:rPr>
        <w:t>Where the exact nature or magnitude of the land acquisition or restrictions on land use related to a project with the potential to cause physical and/or economic displacement is unknown due to the stage of project development, the grantee will develop a Resettlement and/or Liv</w:t>
      </w:r>
      <w:r w:rsidR="002B6D2F">
        <w:rPr>
          <w:rFonts w:ascii="Book Antiqua" w:hAnsi="Book Antiqua"/>
        </w:rPr>
        <w:t xml:space="preserve">elihood Restoration Framework. </w:t>
      </w:r>
      <w:r w:rsidRPr="007F706E">
        <w:rPr>
          <w:rFonts w:ascii="Book Antiqua" w:hAnsi="Book Antiqua"/>
        </w:rPr>
        <w:t>The RF or LRF will include;</w:t>
      </w:r>
    </w:p>
    <w:p w14:paraId="7EDFD4FF"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the general principles of resettlement;</w:t>
      </w:r>
    </w:p>
    <w:p w14:paraId="6BFB45C7"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a general assessment of alternatives / options to avoid / minimise displacement;</w:t>
      </w:r>
    </w:p>
    <w:p w14:paraId="21B0C8F9"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a general assessment of the resettlement impacts and the scale of displacement;</w:t>
      </w:r>
    </w:p>
    <w:p w14:paraId="161ABEAB"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include a draft eligibility and entitlement framework that sets out the various groups that are impacted and what they will be entitled to as a result of displacement;</w:t>
      </w:r>
    </w:p>
    <w:p w14:paraId="1B11612B"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lastRenderedPageBreak/>
        <w:t>include a provisional budget and timeframe for developing a Resettlement Action Plan (RAP) or Livelihood Restoration Plan (LRP); and</w:t>
      </w:r>
    </w:p>
    <w:p w14:paraId="04C96732" w14:textId="77777777" w:rsidR="0042450E" w:rsidRPr="007F706E" w:rsidRDefault="0042450E" w:rsidP="004F0597">
      <w:pPr>
        <w:pStyle w:val="ListParagraph"/>
        <w:numPr>
          <w:ilvl w:val="0"/>
          <w:numId w:val="39"/>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a draft monitoring and evaluation plan.</w:t>
      </w:r>
    </w:p>
    <w:p w14:paraId="3DBA2811" w14:textId="77777777" w:rsidR="0042450E" w:rsidRPr="007F706E" w:rsidRDefault="0042450E" w:rsidP="004F0597">
      <w:pPr>
        <w:spacing w:after="120"/>
        <w:rPr>
          <w:rFonts w:ascii="Book Antiqua" w:hAnsi="Book Antiqua"/>
        </w:rPr>
      </w:pPr>
      <w:r w:rsidRPr="007F706E">
        <w:rPr>
          <w:rFonts w:ascii="Book Antiqua" w:hAnsi="Book Antiqua"/>
        </w:rPr>
        <w:t>Once the project is more clearly defined and an Environmental and Social Impact Assessment (ESIA) has been drafted, the Framework will be further defined into a RAP or LRP.</w:t>
      </w:r>
    </w:p>
    <w:p w14:paraId="798EA932" w14:textId="77777777" w:rsidR="0042450E" w:rsidRPr="007F706E" w:rsidRDefault="0042450E" w:rsidP="004F0597">
      <w:pPr>
        <w:spacing w:before="480" w:after="240"/>
        <w:rPr>
          <w:rFonts w:ascii="Book Antiqua" w:hAnsi="Book Antiqua"/>
          <w:b/>
          <w:lang w:val="en-ZA"/>
        </w:rPr>
      </w:pPr>
      <w:r w:rsidRPr="007F706E">
        <w:rPr>
          <w:rFonts w:ascii="Book Antiqua" w:hAnsi="Book Antiqua"/>
          <w:b/>
          <w:lang w:val="en-ZA"/>
        </w:rPr>
        <w:t>Resettlement Action Plan (RAP)</w:t>
      </w:r>
    </w:p>
    <w:p w14:paraId="70FDE7C9" w14:textId="402422DB" w:rsidR="0042450E" w:rsidRPr="007F706E" w:rsidRDefault="0042450E" w:rsidP="004F0597">
      <w:pPr>
        <w:spacing w:after="120"/>
        <w:rPr>
          <w:rFonts w:ascii="Book Antiqua" w:hAnsi="Book Antiqua"/>
        </w:rPr>
      </w:pPr>
      <w:r w:rsidRPr="007F706E">
        <w:rPr>
          <w:rFonts w:ascii="Book Antiqua" w:hAnsi="Book Antiqua"/>
        </w:rPr>
        <w:t>In the case of physical displacement, grantees are required to develop a RAP regardless of the number of people affected to guide and document the measures in place to mitigate the impacts of the ph</w:t>
      </w:r>
      <w:r w:rsidR="002B6D2F">
        <w:rPr>
          <w:rFonts w:ascii="Book Antiqua" w:hAnsi="Book Antiqua"/>
        </w:rPr>
        <w:t xml:space="preserve">ysical displacement. </w:t>
      </w:r>
      <w:r w:rsidRPr="007F706E">
        <w:rPr>
          <w:rFonts w:ascii="Book Antiqua" w:hAnsi="Book Antiqua"/>
        </w:rPr>
        <w:t>The RAP will:</w:t>
      </w:r>
    </w:p>
    <w:p w14:paraId="616A9F0B"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include compensation at full replacement cost for land and other assets lost;</w:t>
      </w:r>
    </w:p>
    <w:p w14:paraId="52644C0D"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 xml:space="preserve">be designed to mitigate the negative impacts of displacement and demonstrate the steps taken to avoid and minimise displacement; </w:t>
      </w:r>
    </w:p>
    <w:p w14:paraId="6CC66D81"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 xml:space="preserve">identify community development opportunities; </w:t>
      </w:r>
    </w:p>
    <w:p w14:paraId="1363E574"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contain a baseline to monitor displacement impacts and impacts of RAP implementation;</w:t>
      </w:r>
    </w:p>
    <w:p w14:paraId="7A6642B8"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 xml:space="preserve">develop a resettlement budget and schedule; and </w:t>
      </w:r>
    </w:p>
    <w:p w14:paraId="401A73CC"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establish the entitlements of all categories of affected persons (including host communities);</w:t>
      </w:r>
    </w:p>
    <w:p w14:paraId="51D922C3"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include roles and responsibilities for implementation; and</w:t>
      </w:r>
    </w:p>
    <w:p w14:paraId="121781E3"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a monitoring and evaluation plan with key performance indicators to be monitored by the grantee.</w:t>
      </w:r>
    </w:p>
    <w:p w14:paraId="391E668D" w14:textId="77777777" w:rsidR="0042450E" w:rsidRPr="007F706E" w:rsidRDefault="0042450E" w:rsidP="004376CC">
      <w:pPr>
        <w:spacing w:before="480" w:after="120"/>
        <w:rPr>
          <w:rFonts w:ascii="Book Antiqua" w:hAnsi="Book Antiqua"/>
          <w:b/>
          <w:lang w:val="en-ZA"/>
        </w:rPr>
      </w:pPr>
      <w:r w:rsidRPr="007F706E">
        <w:rPr>
          <w:rFonts w:ascii="Book Antiqua" w:hAnsi="Book Antiqua"/>
          <w:b/>
          <w:lang w:val="en-ZA"/>
        </w:rPr>
        <w:t>Livelihood Restoration Plan (LRP)</w:t>
      </w:r>
    </w:p>
    <w:p w14:paraId="5E50F461" w14:textId="66C00CD3" w:rsidR="0042450E" w:rsidRPr="007F706E" w:rsidRDefault="0042450E" w:rsidP="0042450E">
      <w:pPr>
        <w:rPr>
          <w:rFonts w:ascii="Book Antiqua" w:hAnsi="Book Antiqua"/>
        </w:rPr>
      </w:pPr>
      <w:r w:rsidRPr="007F706E">
        <w:rPr>
          <w:rFonts w:ascii="Book Antiqua" w:hAnsi="Book Antiqua"/>
        </w:rPr>
        <w:t>In relation to economic displacement, a LRP will be developed that contains the above measures, but rel</w:t>
      </w:r>
      <w:r w:rsidR="002B6D2F">
        <w:rPr>
          <w:rFonts w:ascii="Book Antiqua" w:hAnsi="Book Antiqua"/>
        </w:rPr>
        <w:t xml:space="preserve">ated to economic displacement. </w:t>
      </w:r>
      <w:r w:rsidRPr="007F706E">
        <w:rPr>
          <w:rFonts w:ascii="Book Antiqua" w:hAnsi="Book Antiqua"/>
        </w:rPr>
        <w:t>This includes the following:</w:t>
      </w:r>
    </w:p>
    <w:p w14:paraId="62BC202D" w14:textId="77777777" w:rsidR="0042450E" w:rsidRPr="007F706E" w:rsidRDefault="0042450E" w:rsidP="0042450E">
      <w:pPr>
        <w:pStyle w:val="ListParagraph"/>
        <w:numPr>
          <w:ilvl w:val="0"/>
          <w:numId w:val="32"/>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Identification of replacement land to maintain farming activities;</w:t>
      </w:r>
    </w:p>
    <w:p w14:paraId="662B509C" w14:textId="77777777" w:rsidR="0042450E" w:rsidRPr="007F706E" w:rsidRDefault="0042450E" w:rsidP="0042450E">
      <w:pPr>
        <w:pStyle w:val="ListParagraph"/>
        <w:numPr>
          <w:ilvl w:val="0"/>
          <w:numId w:val="32"/>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 xml:space="preserve">Identify institutions/organisations that can support farmers with restoring land based livelihoods and increasing productivity, to benefit affected persons; </w:t>
      </w:r>
    </w:p>
    <w:p w14:paraId="26C070F3" w14:textId="77777777" w:rsidR="0042450E" w:rsidRPr="007F706E" w:rsidRDefault="0042450E" w:rsidP="0042450E">
      <w:pPr>
        <w:pStyle w:val="ListParagraph"/>
        <w:numPr>
          <w:ilvl w:val="0"/>
          <w:numId w:val="32"/>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Identifying livelihood restoration programmes that will support skills development and alternative livelihoods, where required.</w:t>
      </w:r>
    </w:p>
    <w:p w14:paraId="7C0AC02D" w14:textId="77777777" w:rsidR="0042450E" w:rsidRPr="007F706E" w:rsidRDefault="0042450E" w:rsidP="004F0597">
      <w:pPr>
        <w:spacing w:before="480" w:after="120"/>
        <w:rPr>
          <w:rFonts w:ascii="Book Antiqua" w:hAnsi="Book Antiqua"/>
          <w:b/>
          <w:sz w:val="24"/>
          <w:lang w:val="en-ZA"/>
        </w:rPr>
      </w:pPr>
      <w:r w:rsidRPr="007F706E">
        <w:rPr>
          <w:rFonts w:ascii="Book Antiqua" w:hAnsi="Book Antiqua"/>
          <w:b/>
          <w:sz w:val="24"/>
          <w:lang w:val="en-ZA"/>
        </w:rPr>
        <w:t xml:space="preserve">Timing for Undertaking Resettlement Measures </w:t>
      </w:r>
    </w:p>
    <w:p w14:paraId="437B6CF1" w14:textId="77777777" w:rsidR="0042450E" w:rsidRPr="007F706E" w:rsidRDefault="0042450E" w:rsidP="004F0597">
      <w:pPr>
        <w:spacing w:after="120"/>
        <w:rPr>
          <w:rFonts w:ascii="Book Antiqua" w:hAnsi="Book Antiqua"/>
        </w:rPr>
      </w:pPr>
      <w:r w:rsidRPr="007F706E">
        <w:rPr>
          <w:rFonts w:ascii="Book Antiqua" w:hAnsi="Book Antiqua"/>
        </w:rPr>
        <w:t>During AGRA’s concept stage, the need for a Framework or a Plan will be identified by AGRA.</w:t>
      </w:r>
    </w:p>
    <w:p w14:paraId="1CF3435D" w14:textId="4DAE68CD" w:rsidR="00E42957" w:rsidRPr="007F706E" w:rsidRDefault="00E42957" w:rsidP="004F0597">
      <w:pPr>
        <w:spacing w:after="120"/>
        <w:rPr>
          <w:rFonts w:ascii="Book Antiqua" w:hAnsi="Book Antiqua"/>
        </w:rPr>
      </w:pPr>
      <w:r w:rsidRPr="007F706E">
        <w:rPr>
          <w:rFonts w:ascii="Book Antiqua" w:hAnsi="Book Antiqua"/>
        </w:rPr>
        <w:t>In order to demonstrate that the risk is being managed by the grantee, at a minimum, a Framework will be completed by the grantee and reviewed by AGRA as part of additional E&amp;S studies during the proposal development stage in order understand the extent and costs for undertaking a RAP or LRP, as well as to d</w:t>
      </w:r>
      <w:r w:rsidR="002B6D2F">
        <w:rPr>
          <w:rFonts w:ascii="Book Antiqua" w:hAnsi="Book Antiqua"/>
        </w:rPr>
        <w:t xml:space="preserve">etermine the associated risks. </w:t>
      </w:r>
      <w:r w:rsidRPr="007F706E">
        <w:rPr>
          <w:rFonts w:ascii="Book Antiqua" w:hAnsi="Book Antiqua"/>
        </w:rPr>
        <w:t>The grant for the project will include a percentage of the total for the development and implementation of the RAP / LRP in order to account for such costs.</w:t>
      </w:r>
    </w:p>
    <w:p w14:paraId="38EB0DA6" w14:textId="2C18EAEA" w:rsidR="00E42957" w:rsidRPr="007F706E" w:rsidRDefault="00E42957" w:rsidP="00E42957">
      <w:pPr>
        <w:pStyle w:val="Caption"/>
        <w:suppressLineNumbers/>
        <w:spacing w:after="120"/>
        <w:rPr>
          <w:rFonts w:eastAsia="MS Mincho"/>
          <w:i w:val="0"/>
          <w:iCs w:val="0"/>
          <w:color w:val="auto"/>
          <w:sz w:val="22"/>
          <w:szCs w:val="20"/>
          <w:lang w:eastAsia="en-US"/>
        </w:rPr>
      </w:pPr>
      <w:bookmarkStart w:id="38" w:name="_Ref495474119"/>
      <w:r w:rsidRPr="007F706E">
        <w:rPr>
          <w:rFonts w:eastAsia="MS Mincho"/>
          <w:i w:val="0"/>
          <w:iCs w:val="0"/>
          <w:color w:val="auto"/>
          <w:sz w:val="22"/>
          <w:szCs w:val="20"/>
          <w:lang w:eastAsia="en-US"/>
        </w:rPr>
        <w:t xml:space="preserve">Furthermore, a Stakeholder Engagement Plan (SEP) should be developed to guide and facilitate the consultation process during the planning and implementation stages of resettlement, as well as ensure two-way communication throughout the project lifecycle. </w:t>
      </w:r>
    </w:p>
    <w:p w14:paraId="7E079E6B" w14:textId="0B8A2720" w:rsidR="00E42957" w:rsidRPr="007F706E" w:rsidRDefault="00E42957" w:rsidP="00E42957">
      <w:pPr>
        <w:pStyle w:val="Caption"/>
        <w:suppressLineNumbers/>
        <w:spacing w:after="120"/>
        <w:rPr>
          <w:rFonts w:eastAsia="MS Mincho"/>
          <w:i w:val="0"/>
          <w:iCs w:val="0"/>
          <w:color w:val="auto"/>
          <w:sz w:val="22"/>
          <w:szCs w:val="20"/>
          <w:lang w:eastAsia="en-US"/>
        </w:rPr>
      </w:pPr>
      <w:r w:rsidRPr="007F706E">
        <w:rPr>
          <w:rFonts w:eastAsia="MS Mincho"/>
          <w:i w:val="0"/>
          <w:iCs w:val="0"/>
          <w:color w:val="auto"/>
          <w:sz w:val="22"/>
          <w:szCs w:val="20"/>
          <w:lang w:eastAsia="en-US"/>
        </w:rPr>
        <w:t>The main objective of an SEP is to ensure good relations and cooperation between the grantee, affected persons and key stakeholders in order to facilitate inclusive participation in de</w:t>
      </w:r>
      <w:r w:rsidR="002B6D2F">
        <w:rPr>
          <w:rFonts w:eastAsia="MS Mincho"/>
          <w:i w:val="0"/>
          <w:iCs w:val="0"/>
          <w:color w:val="auto"/>
          <w:sz w:val="22"/>
          <w:szCs w:val="20"/>
          <w:lang w:eastAsia="en-US"/>
        </w:rPr>
        <w:t xml:space="preserve">cision making. </w:t>
      </w:r>
      <w:r w:rsidRPr="007F706E">
        <w:rPr>
          <w:rFonts w:eastAsia="MS Mincho"/>
          <w:i w:val="0"/>
          <w:iCs w:val="0"/>
          <w:color w:val="auto"/>
          <w:sz w:val="22"/>
          <w:szCs w:val="20"/>
          <w:lang w:eastAsia="en-US"/>
        </w:rPr>
        <w:t>Additionally, the SEP will allow for disclose of relevant information and for the views and expectations of affected persons to be actively considered and acted upon, ensuring that needs and vulnerabilities are incorporated into the grantees plan in relation to land acquisition and environmental and social management, more broadly.</w:t>
      </w:r>
    </w:p>
    <w:p w14:paraId="2DC89A04" w14:textId="3FAB4F33" w:rsidR="0042450E" w:rsidRPr="007F706E" w:rsidRDefault="00E42957" w:rsidP="00E42957">
      <w:pPr>
        <w:pStyle w:val="Caption"/>
        <w:suppressLineNumbers/>
        <w:spacing w:after="120"/>
      </w:pPr>
      <w:r w:rsidRPr="007F706E">
        <w:rPr>
          <w:rFonts w:eastAsia="MS Mincho"/>
          <w:i w:val="0"/>
          <w:iCs w:val="0"/>
          <w:color w:val="auto"/>
          <w:sz w:val="22"/>
          <w:szCs w:val="20"/>
          <w:lang w:eastAsia="en-US"/>
        </w:rPr>
        <w:lastRenderedPageBreak/>
        <w:t>The SEP It should include a process of identifying and mapping stakeholders, establishing the most appropriate communication methods with consideration for literacy levels, gender and language. Additionally, the SEP should include a grievance mechanism that allows affected people and stakeholders to submit comments or</w:t>
      </w:r>
      <w:r w:rsidR="002B6D2F">
        <w:rPr>
          <w:rFonts w:eastAsia="MS Mincho"/>
          <w:i w:val="0"/>
          <w:iCs w:val="0"/>
          <w:color w:val="auto"/>
          <w:sz w:val="22"/>
          <w:szCs w:val="20"/>
          <w:lang w:eastAsia="en-US"/>
        </w:rPr>
        <w:t xml:space="preserve"> concerns without retribution. </w:t>
      </w:r>
      <w:r w:rsidRPr="007F706E">
        <w:rPr>
          <w:rFonts w:eastAsia="MS Mincho"/>
          <w:i w:val="0"/>
          <w:iCs w:val="0"/>
          <w:color w:val="auto"/>
          <w:sz w:val="22"/>
          <w:szCs w:val="20"/>
          <w:lang w:eastAsia="en-US"/>
        </w:rPr>
        <w:t xml:space="preserve">The contents of an SEP is provided in Box 3.1 below. </w:t>
      </w:r>
      <w:r w:rsidR="0042450E" w:rsidRPr="007F706E">
        <w:t xml:space="preserve">Box </w:t>
      </w:r>
      <w:r w:rsidR="0042450E" w:rsidRPr="007F706E">
        <w:fldChar w:fldCharType="begin"/>
      </w:r>
      <w:r w:rsidR="0042450E" w:rsidRPr="007F706E">
        <w:instrText xml:space="preserve"> STYLEREF 1 \s </w:instrText>
      </w:r>
      <w:r w:rsidR="0042450E" w:rsidRPr="007F706E">
        <w:fldChar w:fldCharType="separate"/>
      </w:r>
      <w:r w:rsidR="002B6D2F">
        <w:rPr>
          <w:noProof/>
        </w:rPr>
        <w:t>0</w:t>
      </w:r>
      <w:r w:rsidR="0042450E" w:rsidRPr="007F706E">
        <w:fldChar w:fldCharType="end"/>
      </w:r>
      <w:r w:rsidR="0042450E" w:rsidRPr="007F706E">
        <w:t>.</w:t>
      </w:r>
      <w:r w:rsidR="0042450E" w:rsidRPr="007F706E">
        <w:fldChar w:fldCharType="begin"/>
      </w:r>
      <w:r w:rsidR="0042450E" w:rsidRPr="007F706E">
        <w:instrText xml:space="preserve"> SEQ Box \* ARABIC \s 1 </w:instrText>
      </w:r>
      <w:r w:rsidR="0042450E" w:rsidRPr="007F706E">
        <w:fldChar w:fldCharType="separate"/>
      </w:r>
      <w:r w:rsidR="002B6D2F">
        <w:rPr>
          <w:noProof/>
        </w:rPr>
        <w:t>4</w:t>
      </w:r>
      <w:r w:rsidR="0042450E" w:rsidRPr="007F706E">
        <w:fldChar w:fldCharType="end"/>
      </w:r>
      <w:bookmarkEnd w:id="38"/>
      <w:r w:rsidR="0042450E" w:rsidRPr="007F706E">
        <w:tab/>
        <w:t>Contents of SEP</w:t>
      </w:r>
    </w:p>
    <w:p w14:paraId="03C953FD" w14:textId="77777777" w:rsidR="0042450E" w:rsidRPr="007F706E" w:rsidRDefault="0042450E" w:rsidP="0042450E">
      <w:pPr>
        <w:pStyle w:val="ListParagraph"/>
        <w:numPr>
          <w:ilvl w:val="0"/>
          <w:numId w:val="35"/>
        </w:numPr>
        <w:pBdr>
          <w:top w:val="single" w:sz="4" w:space="2"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contextualSpacing w:val="0"/>
        <w:jc w:val="left"/>
        <w:textAlignment w:val="baseline"/>
        <w:rPr>
          <w:rFonts w:ascii="Book Antiqua" w:hAnsi="Book Antiqua"/>
          <w:sz w:val="18"/>
          <w:szCs w:val="18"/>
        </w:rPr>
      </w:pPr>
      <w:r w:rsidRPr="007F706E">
        <w:rPr>
          <w:rFonts w:ascii="Book Antiqua" w:hAnsi="Book Antiqua"/>
          <w:sz w:val="18"/>
          <w:szCs w:val="18"/>
        </w:rPr>
        <w:t>Project overview</w:t>
      </w:r>
    </w:p>
    <w:p w14:paraId="5DA7BDCA" w14:textId="77777777" w:rsidR="0042450E" w:rsidRPr="007F706E" w:rsidRDefault="0042450E" w:rsidP="0042450E">
      <w:pPr>
        <w:pStyle w:val="ListParagraph"/>
        <w:numPr>
          <w:ilvl w:val="0"/>
          <w:numId w:val="35"/>
        </w:numPr>
        <w:pBdr>
          <w:top w:val="single" w:sz="4" w:space="2"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contextualSpacing w:val="0"/>
        <w:jc w:val="left"/>
        <w:textAlignment w:val="baseline"/>
        <w:rPr>
          <w:rFonts w:ascii="Book Antiqua" w:hAnsi="Book Antiqua"/>
          <w:sz w:val="18"/>
          <w:szCs w:val="18"/>
        </w:rPr>
      </w:pPr>
      <w:r w:rsidRPr="007F706E">
        <w:rPr>
          <w:rFonts w:ascii="Book Antiqua" w:hAnsi="Book Antiqua"/>
          <w:sz w:val="18"/>
          <w:szCs w:val="18"/>
        </w:rPr>
        <w:t xml:space="preserve">National and international requirements related to engagement activities; </w:t>
      </w:r>
    </w:p>
    <w:p w14:paraId="0728E705" w14:textId="77777777" w:rsidR="0042450E" w:rsidRPr="007F706E" w:rsidRDefault="0042450E" w:rsidP="0042450E">
      <w:pPr>
        <w:pStyle w:val="ListParagraph"/>
        <w:numPr>
          <w:ilvl w:val="0"/>
          <w:numId w:val="35"/>
        </w:numPr>
        <w:pBdr>
          <w:top w:val="single" w:sz="4" w:space="2"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contextualSpacing w:val="0"/>
        <w:jc w:val="left"/>
        <w:textAlignment w:val="baseline"/>
        <w:rPr>
          <w:rFonts w:ascii="Book Antiqua" w:hAnsi="Book Antiqua"/>
          <w:sz w:val="18"/>
          <w:szCs w:val="18"/>
        </w:rPr>
      </w:pPr>
      <w:r w:rsidRPr="007F706E">
        <w:rPr>
          <w:rFonts w:ascii="Book Antiqua" w:hAnsi="Book Antiqua"/>
          <w:sz w:val="18"/>
          <w:szCs w:val="18"/>
        </w:rPr>
        <w:t xml:space="preserve">Summary of the socio-economic baseline, including demographics, language, education and literacy levels, gender context, livelihoods and vulnerable groups; </w:t>
      </w:r>
    </w:p>
    <w:p w14:paraId="47336F3A" w14:textId="77777777" w:rsidR="0042450E" w:rsidRPr="007F706E" w:rsidRDefault="0042450E" w:rsidP="0042450E">
      <w:pPr>
        <w:pStyle w:val="ListParagraph"/>
        <w:numPr>
          <w:ilvl w:val="0"/>
          <w:numId w:val="35"/>
        </w:numPr>
        <w:pBdr>
          <w:top w:val="single" w:sz="4" w:space="2"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contextualSpacing w:val="0"/>
        <w:jc w:val="left"/>
        <w:textAlignment w:val="baseline"/>
        <w:rPr>
          <w:rFonts w:ascii="Book Antiqua" w:hAnsi="Book Antiqua"/>
          <w:sz w:val="18"/>
          <w:szCs w:val="18"/>
        </w:rPr>
      </w:pPr>
      <w:r w:rsidRPr="007F706E">
        <w:rPr>
          <w:rFonts w:ascii="Book Antiqua" w:hAnsi="Book Antiqua"/>
          <w:sz w:val="18"/>
          <w:szCs w:val="18"/>
        </w:rPr>
        <w:t>Stages of engagement throughout the planning stages and engagement requirements during implementation;</w:t>
      </w:r>
    </w:p>
    <w:p w14:paraId="1B3ED7B1" w14:textId="77777777" w:rsidR="0042450E" w:rsidRPr="007F706E" w:rsidRDefault="0042450E" w:rsidP="0042450E">
      <w:pPr>
        <w:pStyle w:val="ListParagraph"/>
        <w:numPr>
          <w:ilvl w:val="0"/>
          <w:numId w:val="35"/>
        </w:numPr>
        <w:pBdr>
          <w:top w:val="single" w:sz="4" w:space="2"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contextualSpacing w:val="0"/>
        <w:jc w:val="left"/>
        <w:textAlignment w:val="baseline"/>
        <w:rPr>
          <w:rFonts w:ascii="Book Antiqua" w:hAnsi="Book Antiqua"/>
          <w:sz w:val="18"/>
          <w:szCs w:val="18"/>
        </w:rPr>
      </w:pPr>
      <w:r w:rsidRPr="007F706E">
        <w:rPr>
          <w:rFonts w:ascii="Book Antiqua" w:hAnsi="Book Antiqua"/>
          <w:sz w:val="18"/>
          <w:szCs w:val="18"/>
        </w:rPr>
        <w:t>Roles and responsibilities of the grantee, the government, and committees establish to facilitate the RAP process, where required;</w:t>
      </w:r>
    </w:p>
    <w:p w14:paraId="54E5700D" w14:textId="77777777" w:rsidR="0042450E" w:rsidRPr="007F706E" w:rsidRDefault="0042450E" w:rsidP="0042450E">
      <w:pPr>
        <w:pStyle w:val="ListParagraph"/>
        <w:numPr>
          <w:ilvl w:val="0"/>
          <w:numId w:val="35"/>
        </w:numPr>
        <w:pBdr>
          <w:top w:val="single" w:sz="4" w:space="2"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contextualSpacing w:val="0"/>
        <w:jc w:val="left"/>
        <w:textAlignment w:val="baseline"/>
        <w:rPr>
          <w:rFonts w:ascii="Book Antiqua" w:hAnsi="Book Antiqua"/>
          <w:sz w:val="18"/>
          <w:szCs w:val="18"/>
        </w:rPr>
      </w:pPr>
      <w:r w:rsidRPr="007F706E">
        <w:rPr>
          <w:rFonts w:ascii="Book Antiqua" w:hAnsi="Book Antiqua"/>
          <w:sz w:val="18"/>
          <w:szCs w:val="18"/>
        </w:rPr>
        <w:t>Details of a grievance mechanism that is transparent, accessible and allows affected people to submit comments or complains without retribution;</w:t>
      </w:r>
    </w:p>
    <w:p w14:paraId="010878E5" w14:textId="77777777" w:rsidR="0042450E" w:rsidRPr="007F706E" w:rsidRDefault="0042450E" w:rsidP="004F0597">
      <w:pPr>
        <w:pStyle w:val="ListParagraph"/>
        <w:numPr>
          <w:ilvl w:val="0"/>
          <w:numId w:val="35"/>
        </w:numPr>
        <w:pBdr>
          <w:top w:val="single" w:sz="4" w:space="2"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contextualSpacing w:val="0"/>
        <w:jc w:val="left"/>
        <w:textAlignment w:val="baseline"/>
        <w:rPr>
          <w:rFonts w:ascii="Book Antiqua" w:hAnsi="Book Antiqua"/>
          <w:sz w:val="18"/>
          <w:szCs w:val="18"/>
        </w:rPr>
      </w:pPr>
      <w:r w:rsidRPr="007F706E">
        <w:rPr>
          <w:rFonts w:ascii="Book Antiqua" w:hAnsi="Book Antiqua"/>
          <w:sz w:val="18"/>
          <w:szCs w:val="18"/>
        </w:rPr>
        <w:t>Monitoring, evaluation and reporting of engagement activities, ensuring that they are fully documented.</w:t>
      </w:r>
    </w:p>
    <w:p w14:paraId="45BCDBF1" w14:textId="624ED1FC" w:rsidR="0042450E" w:rsidRPr="007F706E" w:rsidRDefault="0042450E" w:rsidP="004F0597">
      <w:pPr>
        <w:spacing w:before="480" w:after="240"/>
        <w:rPr>
          <w:rFonts w:ascii="Book Antiqua" w:hAnsi="Book Antiqua"/>
          <w:b/>
          <w:lang w:val="en-ZA"/>
        </w:rPr>
      </w:pPr>
      <w:r w:rsidRPr="007F706E">
        <w:rPr>
          <w:rFonts w:ascii="Book Antiqua" w:hAnsi="Book Antiqua"/>
          <w:b/>
          <w:lang w:val="en-ZA"/>
        </w:rPr>
        <w:t>Establishing an Institutional Framework</w:t>
      </w:r>
    </w:p>
    <w:p w14:paraId="6DF98846" w14:textId="20BE6205" w:rsidR="00E42957" w:rsidRPr="007F706E" w:rsidRDefault="00E42957" w:rsidP="004F0597">
      <w:pPr>
        <w:spacing w:after="120"/>
        <w:rPr>
          <w:rFonts w:ascii="Book Antiqua" w:hAnsi="Book Antiqua"/>
          <w:lang w:val="en-ZA"/>
        </w:rPr>
      </w:pPr>
      <w:r w:rsidRPr="007F706E">
        <w:rPr>
          <w:rFonts w:ascii="Book Antiqua" w:hAnsi="Book Antiqua"/>
          <w:lang w:val="en-ZA"/>
        </w:rPr>
        <w:t>A resettlement or livelihood restoration committee should be established by Grantees that includes representatives of government, affected communities, traditional leaders, and applicable non-governmental organis</w:t>
      </w:r>
      <w:r w:rsidR="002B6D2F">
        <w:rPr>
          <w:rFonts w:ascii="Book Antiqua" w:hAnsi="Book Antiqua"/>
          <w:lang w:val="en-ZA"/>
        </w:rPr>
        <w:t xml:space="preserve">ations (NGOs) or institutions. </w:t>
      </w:r>
      <w:r w:rsidRPr="007F706E">
        <w:rPr>
          <w:rFonts w:ascii="Book Antiqua" w:hAnsi="Book Antiqua"/>
          <w:lang w:val="en-ZA"/>
        </w:rPr>
        <w:t>AGRA shall participate in the committee at an advisory (steering group) level, rather than at the working group level, as described below, for risk management and compliance purposes.</w:t>
      </w:r>
    </w:p>
    <w:p w14:paraId="0B4F59EB" w14:textId="1F65687C" w:rsidR="0042450E" w:rsidRPr="007F706E" w:rsidRDefault="0042450E" w:rsidP="004F0597">
      <w:pPr>
        <w:spacing w:after="120"/>
        <w:rPr>
          <w:rFonts w:ascii="Book Antiqua" w:hAnsi="Book Antiqua"/>
          <w:kern w:val="28"/>
        </w:rPr>
      </w:pPr>
      <w:r w:rsidRPr="007F706E">
        <w:rPr>
          <w:rFonts w:ascii="Book Antiqua" w:hAnsi="Book Antiqua"/>
          <w:kern w:val="28"/>
        </w:rPr>
        <w:t xml:space="preserve">The principles which generally guide the formation and functioning of such a committee are summarised in </w:t>
      </w:r>
      <w:r w:rsidRPr="007F706E">
        <w:rPr>
          <w:rFonts w:ascii="Book Antiqua" w:hAnsi="Book Antiqua"/>
          <w:i/>
          <w:kern w:val="28"/>
        </w:rPr>
        <w:fldChar w:fldCharType="begin"/>
      </w:r>
      <w:r w:rsidRPr="007F706E">
        <w:rPr>
          <w:rFonts w:ascii="Book Antiqua" w:hAnsi="Book Antiqua"/>
          <w:i/>
          <w:kern w:val="28"/>
        </w:rPr>
        <w:instrText xml:space="preserve"> REF _Ref495478882 \h  \* MERGEFORMAT </w:instrText>
      </w:r>
      <w:r w:rsidRPr="007F706E">
        <w:rPr>
          <w:rFonts w:ascii="Book Antiqua" w:hAnsi="Book Antiqua"/>
          <w:i/>
          <w:kern w:val="28"/>
        </w:rPr>
      </w:r>
      <w:r w:rsidRPr="007F706E">
        <w:rPr>
          <w:rFonts w:ascii="Book Antiqua" w:hAnsi="Book Antiqua"/>
          <w:i/>
          <w:kern w:val="28"/>
        </w:rPr>
        <w:fldChar w:fldCharType="separate"/>
      </w:r>
      <w:r w:rsidR="002B6D2F" w:rsidRPr="002B6D2F">
        <w:rPr>
          <w:rFonts w:ascii="Book Antiqua" w:hAnsi="Book Antiqua"/>
          <w:i/>
        </w:rPr>
        <w:t xml:space="preserve">Box </w:t>
      </w:r>
      <w:r w:rsidR="002B6D2F" w:rsidRPr="002B6D2F">
        <w:rPr>
          <w:rFonts w:ascii="Book Antiqua" w:hAnsi="Book Antiqua"/>
          <w:i/>
          <w:noProof/>
        </w:rPr>
        <w:t>0.5</w:t>
      </w:r>
      <w:r w:rsidRPr="007F706E">
        <w:rPr>
          <w:rFonts w:ascii="Book Antiqua" w:hAnsi="Book Antiqua"/>
          <w:i/>
          <w:kern w:val="28"/>
        </w:rPr>
        <w:fldChar w:fldCharType="end"/>
      </w:r>
    </w:p>
    <w:p w14:paraId="7E39332E" w14:textId="386D4F13" w:rsidR="0042450E" w:rsidRPr="007F706E" w:rsidRDefault="0042450E" w:rsidP="004F0597">
      <w:pPr>
        <w:pStyle w:val="Caption"/>
        <w:suppressLineNumbers/>
        <w:spacing w:after="120"/>
      </w:pPr>
      <w:bookmarkStart w:id="39" w:name="_Ref495478882"/>
      <w:r w:rsidRPr="007F706E">
        <w:t xml:space="preserve">Box </w:t>
      </w:r>
      <w:r w:rsidRPr="007F706E">
        <w:fldChar w:fldCharType="begin"/>
      </w:r>
      <w:r w:rsidRPr="007F706E">
        <w:instrText xml:space="preserve"> STYLEREF 1 \s </w:instrText>
      </w:r>
      <w:r w:rsidRPr="007F706E">
        <w:fldChar w:fldCharType="separate"/>
      </w:r>
      <w:r w:rsidR="002B6D2F">
        <w:rPr>
          <w:noProof/>
        </w:rPr>
        <w:t>0</w:t>
      </w:r>
      <w:r w:rsidRPr="007F706E">
        <w:fldChar w:fldCharType="end"/>
      </w:r>
      <w:r w:rsidRPr="007F706E">
        <w:t>.</w:t>
      </w:r>
      <w:r w:rsidRPr="007F706E">
        <w:fldChar w:fldCharType="begin"/>
      </w:r>
      <w:r w:rsidRPr="007F706E">
        <w:instrText xml:space="preserve"> SEQ Box \* ARABIC \s 1 </w:instrText>
      </w:r>
      <w:r w:rsidRPr="007F706E">
        <w:fldChar w:fldCharType="separate"/>
      </w:r>
      <w:r w:rsidR="002B6D2F">
        <w:rPr>
          <w:noProof/>
        </w:rPr>
        <w:t>5</w:t>
      </w:r>
      <w:r w:rsidRPr="007F706E">
        <w:fldChar w:fldCharType="end"/>
      </w:r>
      <w:bookmarkEnd w:id="39"/>
      <w:r w:rsidRPr="007F706E">
        <w:tab/>
        <w:t>RAP Committee Formation Principles</w:t>
      </w:r>
    </w:p>
    <w:p w14:paraId="736D6F5B" w14:textId="77777777" w:rsidR="0042450E" w:rsidRPr="007F706E" w:rsidRDefault="0042450E" w:rsidP="0042450E">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contextualSpacing w:val="0"/>
        <w:jc w:val="left"/>
        <w:textAlignment w:val="baseline"/>
        <w:rPr>
          <w:rFonts w:ascii="Book Antiqua" w:hAnsi="Book Antiqua"/>
          <w:kern w:val="28"/>
          <w:sz w:val="18"/>
          <w:szCs w:val="18"/>
        </w:rPr>
      </w:pPr>
      <w:r w:rsidRPr="007F706E">
        <w:rPr>
          <w:rFonts w:ascii="Book Antiqua" w:hAnsi="Book Antiqua"/>
          <w:kern w:val="28"/>
          <w:sz w:val="18"/>
          <w:szCs w:val="18"/>
        </w:rPr>
        <w:t>Establish a good faith negotiation process and reach agreement on land compensation and livelihoods restoration, which is considered fair and has a broad base of support from amongst displaced persons;</w:t>
      </w:r>
    </w:p>
    <w:p w14:paraId="4855FBCE" w14:textId="77777777" w:rsidR="0042450E" w:rsidRPr="007F706E" w:rsidRDefault="0042450E" w:rsidP="0042450E">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contextualSpacing w:val="0"/>
        <w:jc w:val="left"/>
        <w:textAlignment w:val="baseline"/>
        <w:rPr>
          <w:rFonts w:ascii="Book Antiqua" w:hAnsi="Book Antiqua"/>
          <w:kern w:val="28"/>
          <w:sz w:val="18"/>
          <w:szCs w:val="18"/>
        </w:rPr>
      </w:pPr>
      <w:r w:rsidRPr="007F706E">
        <w:rPr>
          <w:rFonts w:ascii="Book Antiqua" w:hAnsi="Book Antiqua"/>
          <w:kern w:val="28"/>
          <w:sz w:val="18"/>
          <w:szCs w:val="18"/>
        </w:rPr>
        <w:t>Maintain and strengthen, constructive relationships with project stakeholders, based on mutual understanding, respect and trust;</w:t>
      </w:r>
    </w:p>
    <w:p w14:paraId="25A9F085" w14:textId="77777777" w:rsidR="0042450E" w:rsidRPr="007F706E" w:rsidRDefault="0042450E" w:rsidP="0042450E">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contextualSpacing w:val="0"/>
        <w:jc w:val="left"/>
        <w:textAlignment w:val="baseline"/>
        <w:rPr>
          <w:rFonts w:ascii="Book Antiqua" w:hAnsi="Book Antiqua"/>
          <w:kern w:val="28"/>
          <w:sz w:val="18"/>
          <w:szCs w:val="18"/>
        </w:rPr>
      </w:pPr>
      <w:r w:rsidRPr="007F706E">
        <w:rPr>
          <w:rFonts w:ascii="Book Antiqua" w:hAnsi="Book Antiqua"/>
          <w:kern w:val="28"/>
          <w:sz w:val="18"/>
          <w:szCs w:val="18"/>
        </w:rPr>
        <w:t>Ensure that information sharing and other engagement activities are undertaken in a manner that is inclusive, culturally appropriate, and tailored to the language preferences, literacy levels, and gender specific needs of those affected; and</w:t>
      </w:r>
    </w:p>
    <w:p w14:paraId="037CDA43" w14:textId="77777777" w:rsidR="0042450E" w:rsidRPr="007F706E" w:rsidRDefault="0042450E" w:rsidP="004F0597">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contextualSpacing w:val="0"/>
        <w:jc w:val="left"/>
        <w:textAlignment w:val="baseline"/>
        <w:rPr>
          <w:rFonts w:ascii="Book Antiqua" w:hAnsi="Book Antiqua"/>
          <w:kern w:val="28"/>
          <w:sz w:val="18"/>
          <w:szCs w:val="18"/>
        </w:rPr>
      </w:pPr>
      <w:r w:rsidRPr="007F706E">
        <w:rPr>
          <w:rFonts w:ascii="Book Antiqua" w:hAnsi="Book Antiqua"/>
          <w:kern w:val="28"/>
          <w:sz w:val="18"/>
          <w:szCs w:val="18"/>
        </w:rPr>
        <w:t>Ensure that all engagement, consultation and disclosure activities are free of intimidation or coercion, and all participants are aware of their rights under national law and international standards.</w:t>
      </w:r>
    </w:p>
    <w:p w14:paraId="510DA178" w14:textId="77777777" w:rsidR="00E42957" w:rsidRPr="007F706E" w:rsidRDefault="00E42957" w:rsidP="004F0597">
      <w:pPr>
        <w:spacing w:after="120"/>
        <w:rPr>
          <w:rFonts w:ascii="Book Antiqua" w:hAnsi="Book Antiqua"/>
          <w:lang w:val="en-ZA"/>
        </w:rPr>
      </w:pPr>
    </w:p>
    <w:p w14:paraId="6441E1E7" w14:textId="3D9D27D3" w:rsidR="0042450E" w:rsidRPr="007F706E" w:rsidRDefault="0042450E" w:rsidP="004F0597">
      <w:pPr>
        <w:spacing w:after="120"/>
        <w:rPr>
          <w:rFonts w:ascii="Book Antiqua" w:hAnsi="Book Antiqua"/>
          <w:lang w:val="en-ZA"/>
        </w:rPr>
      </w:pPr>
      <w:r w:rsidRPr="007F706E">
        <w:rPr>
          <w:rFonts w:ascii="Book Antiqua" w:hAnsi="Book Antiqua"/>
          <w:lang w:val="en-ZA"/>
        </w:rPr>
        <w:t>This institutional framework will have two levels of management:</w:t>
      </w:r>
    </w:p>
    <w:p w14:paraId="452C1AE1" w14:textId="4D23F112" w:rsidR="00E42957" w:rsidRPr="007F706E" w:rsidRDefault="00E42957" w:rsidP="00E42957">
      <w:pPr>
        <w:numPr>
          <w:ilvl w:val="0"/>
          <w:numId w:val="36"/>
        </w:numPr>
        <w:tabs>
          <w:tab w:val="num" w:pos="480"/>
        </w:tabs>
        <w:overflowPunct w:val="0"/>
        <w:autoSpaceDE w:val="0"/>
        <w:autoSpaceDN w:val="0"/>
        <w:adjustRightInd w:val="0"/>
        <w:spacing w:after="120" w:line="264" w:lineRule="auto"/>
        <w:ind w:left="480" w:hanging="480"/>
        <w:jc w:val="left"/>
        <w:textAlignment w:val="baseline"/>
        <w:rPr>
          <w:rFonts w:ascii="Book Antiqua" w:hAnsi="Book Antiqua"/>
          <w:lang w:val="en-ZA"/>
        </w:rPr>
      </w:pPr>
      <w:r w:rsidRPr="007F706E">
        <w:rPr>
          <w:rFonts w:ascii="Book Antiqua" w:hAnsi="Book Antiqua"/>
          <w:b/>
          <w:lang w:val="en-ZA"/>
        </w:rPr>
        <w:t>Steering Committee:</w:t>
      </w:r>
      <w:r w:rsidRPr="007F706E">
        <w:rPr>
          <w:rFonts w:ascii="Book Antiqua" w:hAnsi="Book Antiqua"/>
          <w:lang w:val="en-ZA"/>
        </w:rPr>
        <w:t xml:space="preserve"> the higher level, more supervisory, strategic body (facilitated by Grantee senior management) with senior government representation to ensure legal compliance and coordination with relevant Ministries; and</w:t>
      </w:r>
    </w:p>
    <w:p w14:paraId="480FF0FF" w14:textId="77777777" w:rsidR="00E42957" w:rsidRPr="007F706E" w:rsidRDefault="00E42957" w:rsidP="00E42957">
      <w:pPr>
        <w:numPr>
          <w:ilvl w:val="0"/>
          <w:numId w:val="36"/>
        </w:numPr>
        <w:tabs>
          <w:tab w:val="num" w:pos="480"/>
        </w:tabs>
        <w:overflowPunct w:val="0"/>
        <w:autoSpaceDE w:val="0"/>
        <w:autoSpaceDN w:val="0"/>
        <w:adjustRightInd w:val="0"/>
        <w:spacing w:after="120" w:line="264" w:lineRule="auto"/>
        <w:ind w:left="480" w:hanging="480"/>
        <w:jc w:val="left"/>
        <w:textAlignment w:val="baseline"/>
        <w:rPr>
          <w:rFonts w:ascii="Book Antiqua" w:hAnsi="Book Antiqua"/>
          <w:lang w:val="en-ZA"/>
        </w:rPr>
      </w:pPr>
      <w:r w:rsidRPr="007F706E">
        <w:rPr>
          <w:rFonts w:ascii="Book Antiqua" w:hAnsi="Book Antiqua"/>
          <w:b/>
          <w:lang w:val="en-ZA"/>
        </w:rPr>
        <w:t>Working Group:</w:t>
      </w:r>
      <w:r w:rsidRPr="007F706E">
        <w:rPr>
          <w:rFonts w:ascii="Book Antiqua" w:hAnsi="Book Antiqua"/>
          <w:lang w:val="en-ZA"/>
        </w:rPr>
        <w:t xml:space="preserve"> the lower level, more hands-on, implementing body (including Grantee Community Liaison Officer (CLO), project manager or alternative representative).</w:t>
      </w:r>
    </w:p>
    <w:p w14:paraId="36226C3F" w14:textId="01EA5498" w:rsidR="0042450E" w:rsidRPr="007F706E" w:rsidRDefault="0042450E" w:rsidP="004F0597">
      <w:pPr>
        <w:spacing w:after="120"/>
        <w:rPr>
          <w:rFonts w:ascii="Book Antiqua" w:hAnsi="Book Antiqua"/>
          <w:lang w:val="en-ZA"/>
        </w:rPr>
      </w:pPr>
      <w:r w:rsidRPr="007F706E">
        <w:rPr>
          <w:rFonts w:ascii="Book Antiqua" w:hAnsi="Book Antiqua"/>
          <w:lang w:val="en-ZA"/>
        </w:rPr>
        <w:t>Both groups should ensure a gender balance in order to ensure the views of both men and women are considered, as well as representatives of vulnerable</w:t>
      </w:r>
      <w:r w:rsidR="002B6D2F">
        <w:rPr>
          <w:rFonts w:ascii="Book Antiqua" w:hAnsi="Book Antiqua"/>
          <w:lang w:val="en-ZA"/>
        </w:rPr>
        <w:t xml:space="preserve"> groups, based on the context. </w:t>
      </w:r>
      <w:r w:rsidRPr="007F706E">
        <w:rPr>
          <w:rFonts w:ascii="Book Antiqua" w:hAnsi="Book Antiqua"/>
          <w:lang w:val="en-ZA"/>
        </w:rPr>
        <w:t>In general, vulnerable groups may include groups that may face discrimination (such as a particular ethnic group), female-headed households, physically disabled, elderly etc.</w:t>
      </w:r>
    </w:p>
    <w:p w14:paraId="412B51CB" w14:textId="041437DB" w:rsidR="0042450E" w:rsidRPr="007F706E" w:rsidRDefault="00E23C29" w:rsidP="004F0597">
      <w:pPr>
        <w:spacing w:after="120"/>
        <w:rPr>
          <w:rFonts w:ascii="Book Antiqua" w:hAnsi="Book Antiqua"/>
          <w:lang w:val="en-ZA"/>
        </w:rPr>
      </w:pPr>
      <w:r w:rsidRPr="007F706E">
        <w:rPr>
          <w:rFonts w:ascii="Book Antiqua" w:hAnsi="Book Antiqua"/>
          <w:i/>
          <w:lang w:val="en-ZA"/>
        </w:rPr>
        <w:t xml:space="preserve">Figure 2 </w:t>
      </w:r>
      <w:r w:rsidR="0042450E" w:rsidRPr="007F706E">
        <w:rPr>
          <w:rFonts w:ascii="Book Antiqua" w:hAnsi="Book Antiqua"/>
          <w:lang w:val="en-ZA"/>
        </w:rPr>
        <w:t xml:space="preserve">provides an example of how the organisation of an institutional structure.  </w:t>
      </w:r>
    </w:p>
    <w:p w14:paraId="79DAC251" w14:textId="5534924A" w:rsidR="0042450E" w:rsidRDefault="00E42957" w:rsidP="00E42957">
      <w:pPr>
        <w:spacing w:after="120"/>
      </w:pPr>
      <w:r w:rsidRPr="00880F63">
        <w:rPr>
          <w:noProof/>
          <w:lang w:val="de-DE" w:eastAsia="de-DE"/>
        </w:rPr>
        <w:lastRenderedPageBreak/>
        <w:drawing>
          <wp:inline distT="0" distB="0" distL="0" distR="0" wp14:anchorId="5CDD0BCE" wp14:editId="271ABF65">
            <wp:extent cx="4860290" cy="2867025"/>
            <wp:effectExtent l="0" t="0" r="381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60290" cy="2867025"/>
                    </a:xfrm>
                    <a:prstGeom prst="rect">
                      <a:avLst/>
                    </a:prstGeom>
                  </pic:spPr>
                </pic:pic>
              </a:graphicData>
            </a:graphic>
          </wp:inline>
        </w:drawing>
      </w:r>
    </w:p>
    <w:p w14:paraId="18B310F5" w14:textId="7D9213AF" w:rsidR="00E23C29" w:rsidRDefault="00E23C29" w:rsidP="00E23C29">
      <w:pPr>
        <w:pStyle w:val="Caption"/>
        <w:suppressLineNumbers/>
      </w:pPr>
      <w:bookmarkStart w:id="40" w:name="_Ref522178587"/>
      <w:r>
        <w:t>Figure</w:t>
      </w:r>
      <w:bookmarkEnd w:id="40"/>
      <w:r>
        <w:t xml:space="preserve"> 2</w:t>
      </w:r>
      <w:r>
        <w:tab/>
        <w:t xml:space="preserve">Example of </w:t>
      </w:r>
      <w:r w:rsidR="00E42957">
        <w:t>a Grantee</w:t>
      </w:r>
      <w:r>
        <w:t xml:space="preserve"> Institutional Framework</w:t>
      </w:r>
    </w:p>
    <w:p w14:paraId="1AF3758C" w14:textId="77777777" w:rsidR="0042450E" w:rsidRPr="007F706E" w:rsidRDefault="0042450E" w:rsidP="004F0597">
      <w:pPr>
        <w:spacing w:after="120"/>
        <w:rPr>
          <w:rFonts w:ascii="Book Antiqua" w:hAnsi="Book Antiqua"/>
        </w:rPr>
      </w:pPr>
      <w:r w:rsidRPr="007F706E">
        <w:rPr>
          <w:rFonts w:ascii="Book Antiqua" w:hAnsi="Book Antiqua"/>
        </w:rPr>
        <w:t>The Steering Committee shall constitute the highest organisational level in the land acquisition and resettlement setting and shall meet periodically to:</w:t>
      </w:r>
    </w:p>
    <w:p w14:paraId="6D017001" w14:textId="77777777" w:rsidR="00E42957" w:rsidRPr="007F706E" w:rsidRDefault="00E42957" w:rsidP="00E42957">
      <w:pPr>
        <w:pStyle w:val="ListParagraph"/>
        <w:numPr>
          <w:ilvl w:val="0"/>
          <w:numId w:val="44"/>
        </w:numPr>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 xml:space="preserve">ensure that legal obligations are being fulfilled through representation of a senior government representative, as well as alignment with government development plans and obligations within the agri-sector;   </w:t>
      </w:r>
    </w:p>
    <w:p w14:paraId="156A4C5D" w14:textId="77777777" w:rsidR="00E42957" w:rsidRPr="007F706E" w:rsidRDefault="00E42957" w:rsidP="00E42957">
      <w:pPr>
        <w:pStyle w:val="ListParagraph"/>
        <w:numPr>
          <w:ilvl w:val="0"/>
          <w:numId w:val="44"/>
        </w:numPr>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Ensure appropriate representation of key influential and technical stakeholders, with consideration for gender and vulnerability;</w:t>
      </w:r>
    </w:p>
    <w:p w14:paraId="67EC2EF9" w14:textId="77777777" w:rsidR="00E42957" w:rsidRPr="007F706E" w:rsidRDefault="00E42957" w:rsidP="00E42957">
      <w:pPr>
        <w:pStyle w:val="ListParagraph"/>
        <w:numPr>
          <w:ilvl w:val="0"/>
          <w:numId w:val="44"/>
        </w:numPr>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provide overarching guidance on strategic and practical land acquisition and resettlement issues and concerns, as they arise, and make key associated decisions;</w:t>
      </w:r>
    </w:p>
    <w:p w14:paraId="3ACAA90D" w14:textId="77777777" w:rsidR="00E42957" w:rsidRPr="007F706E" w:rsidRDefault="00E42957" w:rsidP="00E42957">
      <w:pPr>
        <w:pStyle w:val="ListParagraph"/>
        <w:numPr>
          <w:ilvl w:val="0"/>
          <w:numId w:val="44"/>
        </w:numPr>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act as a forum for ensuring the resolution of land acquisition and resettlement-related problems; and</w:t>
      </w:r>
    </w:p>
    <w:p w14:paraId="021E226F" w14:textId="77777777" w:rsidR="00E42957" w:rsidRPr="007F706E" w:rsidRDefault="00E42957" w:rsidP="00E42957">
      <w:pPr>
        <w:pStyle w:val="ListParagraph"/>
        <w:numPr>
          <w:ilvl w:val="0"/>
          <w:numId w:val="44"/>
        </w:numPr>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instigate independent resettlement reviews, as and when necessary, to ensure compliance with national and international requirements.</w:t>
      </w:r>
    </w:p>
    <w:p w14:paraId="2CA88BAF" w14:textId="73281764" w:rsidR="0042450E" w:rsidRPr="007F706E" w:rsidRDefault="0042450E" w:rsidP="004F0597">
      <w:pPr>
        <w:spacing w:after="120"/>
        <w:rPr>
          <w:rFonts w:ascii="Book Antiqua" w:hAnsi="Book Antiqua"/>
        </w:rPr>
      </w:pPr>
      <w:r w:rsidRPr="007F706E">
        <w:rPr>
          <w:rFonts w:ascii="Book Antiqua" w:hAnsi="Book Antiqua"/>
        </w:rPr>
        <w:t xml:space="preserve">An AGRA representative (e.g. Project Officer) should be responsible for sitting on the committee to feed into the decision-making process regarding planning, implementation and ongoing monitoring to be aware of and support the management of related risks. </w:t>
      </w:r>
    </w:p>
    <w:p w14:paraId="76A21A5F" w14:textId="46678C40" w:rsidR="0042450E" w:rsidRPr="007F706E" w:rsidRDefault="0042450E" w:rsidP="004F0597">
      <w:pPr>
        <w:spacing w:after="120"/>
        <w:rPr>
          <w:rFonts w:ascii="Book Antiqua" w:hAnsi="Book Antiqua"/>
        </w:rPr>
      </w:pPr>
      <w:r w:rsidRPr="007F706E">
        <w:rPr>
          <w:rFonts w:ascii="Book Antiqua" w:hAnsi="Book Antiqua"/>
        </w:rPr>
        <w:t>The Working Group shall be responsible for planning and carrying out all of the land acquisition and resettlement-rel</w:t>
      </w:r>
      <w:r w:rsidR="002B6D2F">
        <w:rPr>
          <w:rFonts w:ascii="Book Antiqua" w:hAnsi="Book Antiqua"/>
        </w:rPr>
        <w:t xml:space="preserve">ated activities on the ground. </w:t>
      </w:r>
      <w:r w:rsidRPr="007F706E">
        <w:rPr>
          <w:rFonts w:ascii="Book Antiqua" w:hAnsi="Book Antiqua"/>
        </w:rPr>
        <w:t>In particular, the Working Group shall be responsible for:</w:t>
      </w:r>
    </w:p>
    <w:p w14:paraId="34039B8B" w14:textId="4360FDBE" w:rsidR="0042450E" w:rsidRPr="007F706E" w:rsidRDefault="00E42957" w:rsidP="004F0597">
      <w:pPr>
        <w:pStyle w:val="ListParagraph"/>
        <w:numPr>
          <w:ilvl w:val="0"/>
          <w:numId w:val="29"/>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facilitating all consultation and engagement with affected communities, ensuring a participatory and inclusive consultation approach</w:t>
      </w:r>
      <w:r w:rsidR="0042450E" w:rsidRPr="007F706E">
        <w:rPr>
          <w:rFonts w:ascii="Book Antiqua" w:hAnsi="Book Antiqua"/>
        </w:rPr>
        <w:t>;</w:t>
      </w:r>
    </w:p>
    <w:p w14:paraId="1A6DC96D" w14:textId="77777777" w:rsidR="0042450E" w:rsidRPr="007F706E" w:rsidRDefault="0042450E" w:rsidP="004F0597">
      <w:pPr>
        <w:pStyle w:val="ListParagraph"/>
        <w:numPr>
          <w:ilvl w:val="0"/>
          <w:numId w:val="29"/>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assisting with the Resettlement Plan socio-economic fieldwork (see below), as well as all other key aspects of the process, including household negotiations, the physical relocation itself, resettlement monitoring etc. (see below);</w:t>
      </w:r>
    </w:p>
    <w:p w14:paraId="0BB17C3D" w14:textId="77777777" w:rsidR="0042450E" w:rsidRPr="007F706E" w:rsidRDefault="0042450E" w:rsidP="004F0597">
      <w:pPr>
        <w:pStyle w:val="ListParagraph"/>
        <w:numPr>
          <w:ilvl w:val="0"/>
          <w:numId w:val="29"/>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coordinating all those participating in the land acquisition and resettlement process on the ground, including Government actors, external consultants and experts, contractors, Community Organisations, NGOs etc.; and</w:t>
      </w:r>
    </w:p>
    <w:p w14:paraId="69C26E73" w14:textId="77777777" w:rsidR="0042450E" w:rsidRPr="007F706E" w:rsidRDefault="0042450E" w:rsidP="004F0597">
      <w:pPr>
        <w:pStyle w:val="ListParagraph"/>
        <w:numPr>
          <w:ilvl w:val="0"/>
          <w:numId w:val="29"/>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ensuring conflict resolution, addressing grievances and alerting the Steering Committee to any additional problems.</w:t>
      </w:r>
    </w:p>
    <w:p w14:paraId="1451DF7D" w14:textId="3C65E0CB" w:rsidR="002B6D2F" w:rsidRDefault="0042450E" w:rsidP="004F0597">
      <w:pPr>
        <w:spacing w:after="120"/>
        <w:rPr>
          <w:rFonts w:ascii="Book Antiqua" w:hAnsi="Book Antiqua"/>
        </w:rPr>
      </w:pPr>
      <w:r w:rsidRPr="007F706E">
        <w:rPr>
          <w:rFonts w:ascii="Book Antiqua" w:hAnsi="Book Antiqua"/>
        </w:rPr>
        <w:t>All Steering Committee and Working Group meetings shall be minuted in a clear and transparent manner.  These minutes will be circulated to all participants, including AGRA.</w:t>
      </w:r>
    </w:p>
    <w:p w14:paraId="2B6D96C0" w14:textId="77777777" w:rsidR="002B6D2F" w:rsidRDefault="002B6D2F">
      <w:pPr>
        <w:spacing w:after="200" w:line="276" w:lineRule="auto"/>
        <w:jc w:val="left"/>
        <w:rPr>
          <w:rFonts w:ascii="Book Antiqua" w:hAnsi="Book Antiqua"/>
        </w:rPr>
      </w:pPr>
      <w:r>
        <w:rPr>
          <w:rFonts w:ascii="Book Antiqua" w:hAnsi="Book Antiqua"/>
        </w:rPr>
        <w:br w:type="page"/>
      </w:r>
    </w:p>
    <w:p w14:paraId="65C4EF8D" w14:textId="77777777" w:rsidR="0042450E" w:rsidRPr="007F706E" w:rsidRDefault="0042450E" w:rsidP="004F0597">
      <w:pPr>
        <w:spacing w:before="480" w:after="120"/>
        <w:rPr>
          <w:rFonts w:ascii="Book Antiqua" w:hAnsi="Book Antiqua"/>
          <w:b/>
        </w:rPr>
      </w:pPr>
      <w:r w:rsidRPr="007F706E">
        <w:rPr>
          <w:rFonts w:ascii="Book Antiqua" w:hAnsi="Book Antiqua"/>
          <w:b/>
        </w:rPr>
        <w:t>Develop Draft RAP / LRP</w:t>
      </w:r>
    </w:p>
    <w:p w14:paraId="4F26D99A" w14:textId="6D40BF13" w:rsidR="0042450E" w:rsidRPr="007F706E" w:rsidRDefault="0042450E" w:rsidP="004F0597">
      <w:pPr>
        <w:spacing w:after="100" w:afterAutospacing="1"/>
        <w:rPr>
          <w:rFonts w:ascii="Book Antiqua" w:hAnsi="Book Antiqua"/>
          <w:lang w:val="en-ZA"/>
        </w:rPr>
      </w:pPr>
      <w:r w:rsidRPr="007F706E">
        <w:rPr>
          <w:rFonts w:ascii="Book Antiqua" w:hAnsi="Book Antiqua"/>
          <w:lang w:val="en-ZA"/>
        </w:rPr>
        <w:lastRenderedPageBreak/>
        <w:t xml:space="preserve">The contents of the RAP / LRP are outlined in </w:t>
      </w:r>
      <w:r w:rsidRPr="007F706E">
        <w:rPr>
          <w:rFonts w:ascii="Book Antiqua" w:hAnsi="Book Antiqua"/>
          <w:i/>
          <w:lang w:val="en-ZA"/>
        </w:rPr>
        <w:fldChar w:fldCharType="begin"/>
      </w:r>
      <w:r w:rsidRPr="007F706E">
        <w:rPr>
          <w:rFonts w:ascii="Book Antiqua" w:hAnsi="Book Antiqua"/>
          <w:i/>
          <w:lang w:val="en-ZA"/>
        </w:rPr>
        <w:instrText xml:space="preserve"> REF _Ref495478404 \h  \* MERGEFORMAT </w:instrText>
      </w:r>
      <w:r w:rsidRPr="007F706E">
        <w:rPr>
          <w:rFonts w:ascii="Book Antiqua" w:hAnsi="Book Antiqua"/>
          <w:i/>
          <w:lang w:val="en-ZA"/>
        </w:rPr>
        <w:fldChar w:fldCharType="separate"/>
      </w:r>
      <w:r w:rsidR="002B6D2F">
        <w:rPr>
          <w:rFonts w:ascii="Book Antiqua" w:hAnsi="Book Antiqua"/>
          <w:b/>
          <w:bCs/>
          <w:i/>
        </w:rPr>
        <w:t>Error! Reference source not found.</w:t>
      </w:r>
      <w:r w:rsidRPr="007F706E">
        <w:rPr>
          <w:rFonts w:ascii="Book Antiqua" w:hAnsi="Book Antiqua"/>
          <w:i/>
          <w:lang w:val="en-ZA"/>
        </w:rPr>
        <w:fldChar w:fldCharType="end"/>
      </w:r>
      <w:r w:rsidRPr="007F706E">
        <w:rPr>
          <w:rFonts w:ascii="Book Antiqua" w:hAnsi="Book Antiqua"/>
          <w:lang w:val="en-ZA"/>
        </w:rPr>
        <w:t xml:space="preserve">. </w:t>
      </w:r>
    </w:p>
    <w:p w14:paraId="2076B992" w14:textId="31C639AA" w:rsidR="0042450E" w:rsidRPr="007F706E" w:rsidRDefault="0042450E" w:rsidP="004F0597">
      <w:pPr>
        <w:pStyle w:val="Caption"/>
        <w:suppressLineNumbers/>
        <w:spacing w:after="120"/>
      </w:pPr>
      <w:r w:rsidRPr="007F706E">
        <w:t xml:space="preserve">Box </w:t>
      </w:r>
      <w:r w:rsidRPr="007F706E">
        <w:fldChar w:fldCharType="begin"/>
      </w:r>
      <w:r w:rsidRPr="007F706E">
        <w:instrText xml:space="preserve"> STYLEREF 1 \s </w:instrText>
      </w:r>
      <w:r w:rsidRPr="007F706E">
        <w:fldChar w:fldCharType="separate"/>
      </w:r>
      <w:r w:rsidR="002B6D2F">
        <w:rPr>
          <w:noProof/>
        </w:rPr>
        <w:t>0</w:t>
      </w:r>
      <w:r w:rsidRPr="007F706E">
        <w:fldChar w:fldCharType="end"/>
      </w:r>
      <w:r w:rsidRPr="007F706E">
        <w:t>.</w:t>
      </w:r>
      <w:r w:rsidRPr="007F706E">
        <w:fldChar w:fldCharType="begin"/>
      </w:r>
      <w:r w:rsidRPr="007F706E">
        <w:instrText xml:space="preserve"> SEQ Box \* ARABIC \s 1 </w:instrText>
      </w:r>
      <w:r w:rsidRPr="007F706E">
        <w:fldChar w:fldCharType="separate"/>
      </w:r>
      <w:r w:rsidR="002B6D2F">
        <w:rPr>
          <w:noProof/>
        </w:rPr>
        <w:t>6</w:t>
      </w:r>
      <w:r w:rsidRPr="007F706E">
        <w:fldChar w:fldCharType="end"/>
      </w:r>
      <w:r w:rsidRPr="007F706E">
        <w:tab/>
        <w:t>RAP / LRP Contents</w:t>
      </w:r>
    </w:p>
    <w:p w14:paraId="05B9DA9A"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Legal and institutional framework underpinning the land acquisition and compensation process.</w:t>
      </w:r>
    </w:p>
    <w:p w14:paraId="46040123"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Alternatives assessment and process to avoid/minimise physical and / or economic displacement.</w:t>
      </w:r>
    </w:p>
    <w:p w14:paraId="22AC8896"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 xml:space="preserve">Socio-economic baseline of affected communities; </w:t>
      </w:r>
    </w:p>
    <w:p w14:paraId="5000B969"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Detailed description of physical and / or economic displacement impacts;</w:t>
      </w:r>
    </w:p>
    <w:p w14:paraId="46D5BF98"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RAP / LRP engagement process and issues raised;</w:t>
      </w:r>
    </w:p>
    <w:p w14:paraId="11240AE1"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An assessment of the appropriateness of the proposed host / replacement sites for houses and / or farmland / or business;</w:t>
      </w:r>
    </w:p>
    <w:p w14:paraId="2EC2195B"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 xml:space="preserve">Eligibility and entitlements framework; </w:t>
      </w:r>
    </w:p>
    <w:p w14:paraId="675373B3"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Description of physical planning components related to physical displacement (if applicable), including house design, access to public services and utilities etc;</w:t>
      </w:r>
    </w:p>
    <w:p w14:paraId="078A8A59"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 xml:space="preserve">Description of livelihood restoration programmes; </w:t>
      </w:r>
    </w:p>
    <w:p w14:paraId="68EA3685"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Descriptions of institutional roles and responsibilities;</w:t>
      </w:r>
    </w:p>
    <w:p w14:paraId="7C3A8360"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The establishment of a grievance management procedure;</w:t>
      </w:r>
    </w:p>
    <w:p w14:paraId="6BCEEBC3"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Vulnerable Peoples’ Plan;</w:t>
      </w:r>
    </w:p>
    <w:p w14:paraId="7C379BA3"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Descriptions of internal and external monitoring and evaluation;</w:t>
      </w:r>
    </w:p>
    <w:p w14:paraId="7C5AA988"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line="264" w:lineRule="auto"/>
        <w:ind w:left="357" w:hanging="357"/>
        <w:jc w:val="left"/>
        <w:textAlignment w:val="baseline"/>
        <w:rPr>
          <w:rFonts w:ascii="Book Antiqua" w:hAnsi="Book Antiqua"/>
          <w:sz w:val="18"/>
          <w:szCs w:val="18"/>
        </w:rPr>
      </w:pPr>
      <w:r w:rsidRPr="007F706E">
        <w:rPr>
          <w:rFonts w:ascii="Book Antiqua" w:hAnsi="Book Antiqua"/>
          <w:sz w:val="18"/>
          <w:szCs w:val="18"/>
        </w:rPr>
        <w:t>A programme, schedule and action plan for implementation of the RAP/LRP; and</w:t>
      </w:r>
    </w:p>
    <w:p w14:paraId="3D26C735" w14:textId="77777777" w:rsidR="0042450E" w:rsidRPr="007F706E" w:rsidRDefault="0042450E" w:rsidP="004F0597">
      <w:pPr>
        <w:framePr w:w="7655" w:h="1701" w:hSpace="181" w:wrap="notBeside" w:vAnchor="text" w:hAnchor="text" w:y="1"/>
        <w:numPr>
          <w:ilvl w:val="0"/>
          <w:numId w:val="3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357" w:hanging="357"/>
        <w:jc w:val="left"/>
        <w:textAlignment w:val="baseline"/>
        <w:rPr>
          <w:rFonts w:ascii="Book Antiqua" w:hAnsi="Book Antiqua"/>
          <w:sz w:val="18"/>
          <w:szCs w:val="18"/>
        </w:rPr>
      </w:pPr>
      <w:r w:rsidRPr="007F706E">
        <w:rPr>
          <w:rFonts w:ascii="Book Antiqua" w:hAnsi="Book Antiqua"/>
          <w:sz w:val="18"/>
          <w:szCs w:val="18"/>
        </w:rPr>
        <w:t>Costs and budget for implementation of the RAP / LRP.</w:t>
      </w:r>
    </w:p>
    <w:p w14:paraId="5E55E829" w14:textId="77777777" w:rsidR="0042450E" w:rsidRPr="007F706E" w:rsidRDefault="0042450E" w:rsidP="004F0597">
      <w:pPr>
        <w:spacing w:before="120" w:after="120"/>
        <w:rPr>
          <w:rFonts w:ascii="Book Antiqua" w:hAnsi="Book Antiqua"/>
        </w:rPr>
      </w:pPr>
      <w:r w:rsidRPr="007F706E">
        <w:rPr>
          <w:rFonts w:ascii="Book Antiqua" w:hAnsi="Book Antiqua"/>
        </w:rPr>
        <w:t>The key components of a RAP / LRP are provided below.</w:t>
      </w:r>
    </w:p>
    <w:p w14:paraId="57F7520C" w14:textId="77777777" w:rsidR="0042450E" w:rsidRPr="007F706E" w:rsidRDefault="0042450E" w:rsidP="004F0597">
      <w:pPr>
        <w:spacing w:before="480" w:after="120"/>
        <w:rPr>
          <w:rFonts w:ascii="Book Antiqua" w:hAnsi="Book Antiqua"/>
          <w:b/>
          <w:sz w:val="20"/>
        </w:rPr>
      </w:pPr>
      <w:r w:rsidRPr="007F706E">
        <w:rPr>
          <w:rFonts w:ascii="Book Antiqua" w:hAnsi="Book Antiqua"/>
          <w:b/>
          <w:sz w:val="20"/>
        </w:rPr>
        <w:t>Identification of Project Resettlement Impacts and the Nature of Affected Populations</w:t>
      </w:r>
    </w:p>
    <w:p w14:paraId="4613719F" w14:textId="6E4FDD23" w:rsidR="0042450E" w:rsidRPr="007F706E" w:rsidRDefault="0042450E" w:rsidP="004F0597">
      <w:pPr>
        <w:spacing w:after="120"/>
        <w:rPr>
          <w:rFonts w:ascii="Book Antiqua" w:hAnsi="Book Antiqua"/>
        </w:rPr>
      </w:pPr>
      <w:r w:rsidRPr="007F706E">
        <w:rPr>
          <w:rFonts w:ascii="Book Antiqua" w:hAnsi="Book Antiqua"/>
        </w:rPr>
        <w:t>Crucial to the development of a RAP or LRP is to identify affected people and the extent to which they will be impact</w:t>
      </w:r>
      <w:r w:rsidR="002B6D2F">
        <w:rPr>
          <w:rFonts w:ascii="Book Antiqua" w:hAnsi="Book Antiqua"/>
        </w:rPr>
        <w:t xml:space="preserve">ed as a result of the project. </w:t>
      </w:r>
      <w:r w:rsidRPr="007F706E">
        <w:rPr>
          <w:rFonts w:ascii="Book Antiqua" w:hAnsi="Book Antiqua"/>
        </w:rPr>
        <w:t xml:space="preserve">This process will require an understanding of the socio-economic baseline that is gathered through quantitative surveys, focus group discussions (e.g. women, men, youth and other groups, key informant interviews (e.g. with NGOs, teachers, health works etc.) and asset surveys to determine the loss and associated compensation requirements.  </w:t>
      </w:r>
    </w:p>
    <w:p w14:paraId="193427D8" w14:textId="5B6989B9" w:rsidR="0042450E" w:rsidRPr="007F706E" w:rsidRDefault="0042450E" w:rsidP="004F0597">
      <w:pPr>
        <w:spacing w:after="120"/>
        <w:rPr>
          <w:rFonts w:ascii="Book Antiqua" w:hAnsi="Book Antiqua"/>
        </w:rPr>
      </w:pPr>
      <w:r w:rsidRPr="007F706E">
        <w:rPr>
          <w:rFonts w:ascii="Book Antiqua" w:hAnsi="Book Antiqua"/>
        </w:rPr>
        <w:t>Prior to this socio-economic baseline study, the project will require a detailed and accurate description of the design that includes the footprint/area of the development; high resolution maps of the areas to and from which people will be displaced, including population maps, land use maps etc; available secondary government data of the affected communities; relevant information from the Land Cadastre; and the identification and employment of an appropriate Community Organisation or NGO Partner to help support the socio-economic fieldwork, particularly in relation to vulnerable groups etc.</w:t>
      </w:r>
    </w:p>
    <w:p w14:paraId="0E276959" w14:textId="77777777" w:rsidR="0042450E" w:rsidRPr="007F706E" w:rsidRDefault="0042450E" w:rsidP="004F0597">
      <w:pPr>
        <w:spacing w:before="480" w:after="120"/>
        <w:rPr>
          <w:rFonts w:ascii="Book Antiqua" w:hAnsi="Book Antiqua"/>
          <w:b/>
          <w:sz w:val="20"/>
        </w:rPr>
      </w:pPr>
      <w:r w:rsidRPr="007F706E">
        <w:rPr>
          <w:rFonts w:ascii="Book Antiqua" w:hAnsi="Book Antiqua"/>
          <w:b/>
          <w:sz w:val="20"/>
        </w:rPr>
        <w:t>Public Consultation and Participation</w:t>
      </w:r>
    </w:p>
    <w:p w14:paraId="68B5D078" w14:textId="146072FD" w:rsidR="00E42957" w:rsidRPr="007F706E" w:rsidRDefault="00E42957" w:rsidP="00E42957">
      <w:pPr>
        <w:spacing w:after="120"/>
        <w:rPr>
          <w:rFonts w:ascii="Book Antiqua" w:hAnsi="Book Antiqua"/>
        </w:rPr>
      </w:pPr>
      <w:r w:rsidRPr="007F706E">
        <w:rPr>
          <w:rFonts w:ascii="Book Antiqua" w:hAnsi="Book Antiqua"/>
        </w:rPr>
        <w:t>As mentioned above, a SEP should be developed that sets out the approach for inclusive and participatory consultation throughout the life o</w:t>
      </w:r>
      <w:r w:rsidR="002B6D2F">
        <w:rPr>
          <w:rFonts w:ascii="Book Antiqua" w:hAnsi="Book Antiqua"/>
        </w:rPr>
        <w:t xml:space="preserve">f the projectgrantees project. </w:t>
      </w:r>
      <w:r w:rsidRPr="007F706E">
        <w:rPr>
          <w:rFonts w:ascii="Book Antiqua" w:hAnsi="Book Antiqua"/>
        </w:rPr>
        <w:t>Additionally, the RAP / LRP should include a section on all engagement activities undertaken in relation to land acquisition and resettlement.</w:t>
      </w:r>
    </w:p>
    <w:p w14:paraId="718B3046" w14:textId="1A73D4C2" w:rsidR="0042450E" w:rsidRPr="007F706E" w:rsidRDefault="0042450E" w:rsidP="004F0597">
      <w:pPr>
        <w:spacing w:before="480" w:after="120"/>
        <w:rPr>
          <w:rFonts w:ascii="Book Antiqua" w:hAnsi="Book Antiqua"/>
          <w:b/>
          <w:sz w:val="20"/>
        </w:rPr>
      </w:pPr>
      <w:r w:rsidRPr="007F706E">
        <w:rPr>
          <w:rFonts w:ascii="Book Antiqua" w:hAnsi="Book Antiqua"/>
          <w:b/>
          <w:sz w:val="20"/>
        </w:rPr>
        <w:t>Eligibility and Entitlements / Compensation Framework and Resettlement Assistance</w:t>
      </w:r>
    </w:p>
    <w:p w14:paraId="03C7E8EA" w14:textId="07C4AD8E" w:rsidR="0042450E" w:rsidRPr="007F706E" w:rsidRDefault="0042450E" w:rsidP="0042450E">
      <w:pPr>
        <w:rPr>
          <w:rFonts w:ascii="Book Antiqua" w:hAnsi="Book Antiqua"/>
        </w:rPr>
      </w:pPr>
      <w:r w:rsidRPr="007F706E">
        <w:rPr>
          <w:rFonts w:ascii="Book Antiqua" w:hAnsi="Book Antiqua"/>
        </w:rPr>
        <w:t xml:space="preserve">A framework shall be developed that specifies all forms of asset ownership or use rights among the affected population, and the project’s strategy for </w:t>
      </w:r>
      <w:r w:rsidR="002B6D2F">
        <w:rPr>
          <w:rFonts w:ascii="Book Antiqua" w:hAnsi="Book Antiqua"/>
        </w:rPr>
        <w:t xml:space="preserve">the provision of compensation. </w:t>
      </w:r>
      <w:r w:rsidRPr="007F706E">
        <w:rPr>
          <w:rFonts w:ascii="Book Antiqua" w:hAnsi="Book Antiqua"/>
        </w:rPr>
        <w:t>The compensation framework shall include: (i) a description of the methodology used to value losses; (ii) the proposed types and levels of compensation to be paid based on a market valuation study; (iii) eligibility criteria for compensation and resettlement assistance; and (iv) how and w</w:t>
      </w:r>
      <w:r w:rsidR="002B6D2F">
        <w:rPr>
          <w:rFonts w:ascii="Book Antiqua" w:hAnsi="Book Antiqua"/>
        </w:rPr>
        <w:t xml:space="preserve">hen compensation will be paid. </w:t>
      </w:r>
      <w:r w:rsidRPr="007F706E">
        <w:rPr>
          <w:rFonts w:ascii="Book Antiqua" w:hAnsi="Book Antiqua"/>
        </w:rPr>
        <w:t xml:space="preserve">In addition, an entitlements matrix shall be prepared that identifies: (i) all categories of affected people; (ii) all types of loss associated with each category; and (iii) and all options for the types of compensation and resettlement assistance to which each category is entitled. </w:t>
      </w:r>
    </w:p>
    <w:p w14:paraId="3AC8ABF5" w14:textId="77777777" w:rsidR="0042450E" w:rsidRPr="007F706E" w:rsidRDefault="0042450E" w:rsidP="004F0597">
      <w:pPr>
        <w:spacing w:before="480" w:after="120"/>
        <w:rPr>
          <w:rFonts w:ascii="Book Antiqua" w:hAnsi="Book Antiqua"/>
          <w:b/>
          <w:sz w:val="20"/>
        </w:rPr>
      </w:pPr>
      <w:r w:rsidRPr="007F706E">
        <w:rPr>
          <w:rFonts w:ascii="Book Antiqua" w:hAnsi="Book Antiqua"/>
          <w:b/>
          <w:sz w:val="20"/>
        </w:rPr>
        <w:lastRenderedPageBreak/>
        <w:t>Livelihood Restoration Activities</w:t>
      </w:r>
    </w:p>
    <w:p w14:paraId="3F79B2FE" w14:textId="7DC3BA44" w:rsidR="0042450E" w:rsidRPr="007F706E" w:rsidRDefault="0042450E" w:rsidP="004F0597">
      <w:pPr>
        <w:spacing w:after="120"/>
        <w:rPr>
          <w:rFonts w:ascii="Book Antiqua" w:hAnsi="Book Antiqua"/>
        </w:rPr>
      </w:pPr>
      <w:r w:rsidRPr="007F706E">
        <w:rPr>
          <w:rFonts w:ascii="Book Antiqua" w:hAnsi="Book Antiqua"/>
        </w:rPr>
        <w:t>The RAP/LRP shall provide a detailed description of the arrangements that will be made to fulfil the requirement to improve, or at least restore, means of income earning capacity, productivity levels and associated livelihoods of affected comm</w:t>
      </w:r>
      <w:r w:rsidR="002B6D2F">
        <w:rPr>
          <w:rFonts w:ascii="Book Antiqua" w:hAnsi="Book Antiqua"/>
        </w:rPr>
        <w:t xml:space="preserve">unities to pre-project levels. </w:t>
      </w:r>
      <w:r w:rsidRPr="007F706E">
        <w:rPr>
          <w:rFonts w:ascii="Book Antiqua" w:hAnsi="Book Antiqua"/>
        </w:rPr>
        <w:t xml:space="preserve">This is because compensation alone does not guarantee this restoration or improvement of affected people’s economic conditions, and AGRA and the grantee </w:t>
      </w:r>
      <w:r w:rsidRPr="007F706E">
        <w:rPr>
          <w:rFonts w:ascii="Book Antiqua" w:hAnsi="Book Antiqua"/>
          <w:b/>
          <w:u w:val="single"/>
        </w:rPr>
        <w:t>must</w:t>
      </w:r>
      <w:r w:rsidRPr="007F706E">
        <w:rPr>
          <w:rFonts w:ascii="Book Antiqua" w:hAnsi="Book Antiqua"/>
        </w:rPr>
        <w:t xml:space="preserve"> ensure that communities will not be worse o</w:t>
      </w:r>
      <w:r w:rsidR="002B6D2F">
        <w:rPr>
          <w:rFonts w:ascii="Book Antiqua" w:hAnsi="Book Antiqua"/>
        </w:rPr>
        <w:t xml:space="preserve">ff as a result of the project. </w:t>
      </w:r>
      <w:r w:rsidRPr="007F706E">
        <w:rPr>
          <w:rFonts w:ascii="Book Antiqua" w:hAnsi="Book Antiqua"/>
        </w:rPr>
        <w:t xml:space="preserve">It must focus on how incomes based on land or natural resources will be restored and improved (in the case of rural communities) and how wage-based or enterprise-based livelihoods will be restored and improved (in the case of urban resettlement).  </w:t>
      </w:r>
    </w:p>
    <w:p w14:paraId="04E774E1" w14:textId="4F4BF24D" w:rsidR="0042450E" w:rsidRPr="007F706E" w:rsidRDefault="0042450E" w:rsidP="004F0597">
      <w:pPr>
        <w:spacing w:after="120"/>
        <w:rPr>
          <w:rFonts w:ascii="Book Antiqua" w:hAnsi="Book Antiqua"/>
        </w:rPr>
      </w:pPr>
      <w:r w:rsidRPr="007F706E">
        <w:rPr>
          <w:rFonts w:ascii="Book Antiqua" w:hAnsi="Book Antiqua"/>
        </w:rPr>
        <w:t>Through grantee activities, livelihood restoration may be inter-twined with grantee objectives to improve food security and promote economic development in order to create or enhance bene</w:t>
      </w:r>
      <w:r w:rsidR="002B6D2F">
        <w:rPr>
          <w:rFonts w:ascii="Book Antiqua" w:hAnsi="Book Antiqua"/>
        </w:rPr>
        <w:t xml:space="preserve">fits. </w:t>
      </w:r>
      <w:r w:rsidRPr="007F706E">
        <w:rPr>
          <w:rFonts w:ascii="Book Antiqua" w:hAnsi="Book Antiqua"/>
        </w:rPr>
        <w:t>This approach would need to be clearly explained in the RAP / LRP, specifically with regard to those affected.</w:t>
      </w:r>
    </w:p>
    <w:p w14:paraId="25D01B8B" w14:textId="77777777" w:rsidR="0042450E" w:rsidRPr="007F706E" w:rsidRDefault="0042450E" w:rsidP="004F0597">
      <w:pPr>
        <w:spacing w:before="480" w:after="120"/>
        <w:rPr>
          <w:rFonts w:ascii="Book Antiqua" w:hAnsi="Book Antiqua"/>
          <w:b/>
          <w:sz w:val="20"/>
        </w:rPr>
      </w:pPr>
      <w:r w:rsidRPr="007F706E">
        <w:rPr>
          <w:rFonts w:ascii="Book Antiqua" w:hAnsi="Book Antiqua"/>
          <w:b/>
          <w:sz w:val="20"/>
        </w:rPr>
        <w:t>Institutional Framework</w:t>
      </w:r>
    </w:p>
    <w:p w14:paraId="3BBD5A0B" w14:textId="278D5BBE" w:rsidR="0042450E" w:rsidRPr="007F706E" w:rsidRDefault="0042450E" w:rsidP="00E42957">
      <w:pPr>
        <w:spacing w:after="120"/>
        <w:rPr>
          <w:rFonts w:ascii="Book Antiqua" w:hAnsi="Book Antiqua"/>
        </w:rPr>
      </w:pPr>
      <w:r w:rsidRPr="007F706E">
        <w:rPr>
          <w:rFonts w:ascii="Book Antiqua" w:hAnsi="Book Antiqua"/>
        </w:rPr>
        <w:t>As mentioned above, a RAP / LRP should include details of an institutional framework responsible for the land acquisi</w:t>
      </w:r>
      <w:r w:rsidR="002B6D2F">
        <w:rPr>
          <w:rFonts w:ascii="Book Antiqua" w:hAnsi="Book Antiqua"/>
        </w:rPr>
        <w:t xml:space="preserve">tion and resettlement process. </w:t>
      </w:r>
      <w:r w:rsidRPr="007F706E">
        <w:rPr>
          <w:rFonts w:ascii="Book Antiqua" w:hAnsi="Book Antiqua"/>
        </w:rPr>
        <w:t>The grantee should establish an institutional framework as early as possibl</w:t>
      </w:r>
      <w:r w:rsidR="002B6D2F">
        <w:rPr>
          <w:rFonts w:ascii="Book Antiqua" w:hAnsi="Book Antiqua"/>
        </w:rPr>
        <w:t xml:space="preserve">e in the resettlement process. </w:t>
      </w:r>
      <w:r w:rsidRPr="007F706E">
        <w:rPr>
          <w:rFonts w:ascii="Book Antiqua" w:hAnsi="Book Antiqua"/>
        </w:rPr>
        <w:t>If prepared by a third party, it is also vital that grantee plays an active role during the preparation, implementation and monitoring of the RAP / LRP to ensure that they are taking an active role to manage related risks, with the support of a third party.</w:t>
      </w:r>
    </w:p>
    <w:p w14:paraId="244642CC" w14:textId="7D24FBB5" w:rsidR="00E42957" w:rsidRPr="007F706E" w:rsidRDefault="00E42957" w:rsidP="00E42957">
      <w:pPr>
        <w:spacing w:after="120"/>
        <w:rPr>
          <w:rFonts w:ascii="Book Antiqua" w:hAnsi="Book Antiqua"/>
        </w:rPr>
      </w:pPr>
      <w:r w:rsidRPr="007F706E">
        <w:rPr>
          <w:rFonts w:ascii="Book Antiqua" w:hAnsi="Book Antiqua"/>
        </w:rPr>
        <w:t xml:space="preserve">It is important that the grantee has ongoing coordination with the relevant government regulatory bodies and institutions regarding land acquisition in order to ensure that legal obligations are fulfilled.  Additionally, depending on the country context, the local government may have active role in the land acquisition process, such as land/ asset valuations and determining land rights for informal land users / settlers, for example.   </w:t>
      </w:r>
    </w:p>
    <w:p w14:paraId="3DB0259D" w14:textId="7EA9A767" w:rsidR="00E42957" w:rsidRPr="007F706E" w:rsidRDefault="00E42957" w:rsidP="00E42957">
      <w:pPr>
        <w:spacing w:after="120"/>
        <w:rPr>
          <w:rFonts w:ascii="Book Antiqua" w:hAnsi="Book Antiqua"/>
        </w:rPr>
      </w:pPr>
      <w:r w:rsidRPr="007F706E">
        <w:rPr>
          <w:rFonts w:ascii="Book Antiqua" w:hAnsi="Book Antiqua"/>
        </w:rPr>
        <w:t>The framework should also include clear roles and responsibilities for each person/representative that will participate in the Resettlement Committee.</w:t>
      </w:r>
    </w:p>
    <w:p w14:paraId="70C1A0E4" w14:textId="77777777" w:rsidR="0042450E" w:rsidRPr="007F706E" w:rsidRDefault="0042450E" w:rsidP="004F0597">
      <w:pPr>
        <w:spacing w:before="480" w:after="120"/>
        <w:rPr>
          <w:rFonts w:ascii="Book Antiqua" w:hAnsi="Book Antiqua"/>
          <w:b/>
          <w:sz w:val="20"/>
        </w:rPr>
      </w:pPr>
      <w:r w:rsidRPr="007F706E">
        <w:rPr>
          <w:rFonts w:ascii="Book Antiqua" w:hAnsi="Book Antiqua"/>
          <w:b/>
          <w:sz w:val="20"/>
        </w:rPr>
        <w:t xml:space="preserve">Description of the Provisions for Redress of Grievances </w:t>
      </w:r>
    </w:p>
    <w:p w14:paraId="4F464EC7" w14:textId="7023CAA1" w:rsidR="0042450E" w:rsidRPr="007F706E" w:rsidRDefault="0042450E" w:rsidP="0042450E">
      <w:pPr>
        <w:rPr>
          <w:rFonts w:ascii="Book Antiqua" w:hAnsi="Book Antiqua"/>
        </w:rPr>
      </w:pPr>
      <w:r w:rsidRPr="007F706E">
        <w:rPr>
          <w:rFonts w:ascii="Book Antiqua" w:hAnsi="Book Antiqua"/>
        </w:rPr>
        <w:t xml:space="preserve">The RAP / LRP shall provide details of the grievance mechanism and how it will be applied, ensuring that it is responsive to the </w:t>
      </w:r>
      <w:r w:rsidR="002B6D2F">
        <w:rPr>
          <w:rFonts w:ascii="Book Antiqua" w:hAnsi="Book Antiqua"/>
        </w:rPr>
        <w:t xml:space="preserve">needs to affected communities. </w:t>
      </w:r>
      <w:r w:rsidRPr="007F706E">
        <w:rPr>
          <w:rFonts w:ascii="Book Antiqua" w:hAnsi="Book Antiqua"/>
        </w:rPr>
        <w:t xml:space="preserve">The grantee will be responsible for ensuring that there are resources available for managing this and that the grievance process is accessible and transparent to all stakeholders, in particular to affected communities and vulnerable groups. </w:t>
      </w:r>
    </w:p>
    <w:p w14:paraId="2625EC90" w14:textId="77777777" w:rsidR="0042450E" w:rsidRPr="007F706E" w:rsidRDefault="0042450E" w:rsidP="004F0597">
      <w:pPr>
        <w:spacing w:before="480" w:after="120"/>
        <w:rPr>
          <w:rFonts w:ascii="Book Antiqua" w:hAnsi="Book Antiqua"/>
          <w:b/>
          <w:sz w:val="20"/>
        </w:rPr>
      </w:pPr>
      <w:r w:rsidRPr="007F706E">
        <w:rPr>
          <w:rFonts w:ascii="Book Antiqua" w:hAnsi="Book Antiqua"/>
          <w:b/>
          <w:sz w:val="20"/>
        </w:rPr>
        <w:t>Identify Alternative Host Sites</w:t>
      </w:r>
    </w:p>
    <w:p w14:paraId="17F106CA" w14:textId="009DC308" w:rsidR="0042450E" w:rsidRPr="007F706E" w:rsidRDefault="0042450E" w:rsidP="004F0597">
      <w:pPr>
        <w:spacing w:after="120"/>
        <w:rPr>
          <w:rFonts w:ascii="Book Antiqua" w:hAnsi="Book Antiqua"/>
          <w:lang w:val="en-ZA"/>
        </w:rPr>
      </w:pPr>
      <w:r w:rsidRPr="007F706E">
        <w:rPr>
          <w:rFonts w:ascii="Book Antiqua" w:hAnsi="Book Antiqua"/>
          <w:lang w:val="en-ZA"/>
        </w:rPr>
        <w:t>Hosts sites should be identified for households and / or land owners/users to enable them to settle or farm in alternative locations. This process requires the participation of the government, traditional authorities and affected people to ensure that the location is feasible and has access to amenities such as access to healthcare, water, education facilities, sanitation, and ot</w:t>
      </w:r>
      <w:r w:rsidR="002B6D2F">
        <w:rPr>
          <w:rFonts w:ascii="Book Antiqua" w:hAnsi="Book Antiqua"/>
          <w:lang w:val="en-ZA"/>
        </w:rPr>
        <w:t xml:space="preserve">her facilities, as applicable. </w:t>
      </w:r>
      <w:r w:rsidRPr="007F706E">
        <w:rPr>
          <w:rFonts w:ascii="Book Antiqua" w:hAnsi="Book Antiqua"/>
          <w:lang w:val="en-ZA"/>
        </w:rPr>
        <w:t xml:space="preserve">As such as full feasibility assessment is required and should be developed by physical planners and agriculture specialists (where appropriate). </w:t>
      </w:r>
    </w:p>
    <w:p w14:paraId="1293341B" w14:textId="77777777" w:rsidR="0042450E" w:rsidRPr="007F706E" w:rsidRDefault="0042450E" w:rsidP="004F0597">
      <w:pPr>
        <w:spacing w:before="480" w:after="120"/>
        <w:rPr>
          <w:rFonts w:ascii="Book Antiqua" w:hAnsi="Book Antiqua"/>
          <w:b/>
          <w:sz w:val="20"/>
        </w:rPr>
      </w:pPr>
      <w:r w:rsidRPr="007F706E">
        <w:rPr>
          <w:rFonts w:ascii="Book Antiqua" w:hAnsi="Book Antiqua"/>
          <w:b/>
          <w:sz w:val="20"/>
        </w:rPr>
        <w:t>Framework for Monitoring, Evaluation and Reporting</w:t>
      </w:r>
    </w:p>
    <w:p w14:paraId="3442A6A8" w14:textId="5ED4319B" w:rsidR="0042450E" w:rsidRPr="007F706E" w:rsidRDefault="0042450E" w:rsidP="004F0597">
      <w:pPr>
        <w:spacing w:after="120"/>
        <w:rPr>
          <w:rFonts w:ascii="Book Antiqua" w:hAnsi="Book Antiqua"/>
        </w:rPr>
      </w:pPr>
      <w:r w:rsidRPr="007F706E">
        <w:rPr>
          <w:rFonts w:ascii="Book Antiqua" w:hAnsi="Book Antiqua"/>
        </w:rPr>
        <w:t>The RAP / LRP should provide details of the project’s arrangements for monitoring and evalua</w:t>
      </w:r>
      <w:r w:rsidR="002B6D2F">
        <w:rPr>
          <w:rFonts w:ascii="Book Antiqua" w:hAnsi="Book Antiqua"/>
        </w:rPr>
        <w:t xml:space="preserve">ting the resettlement process. </w:t>
      </w:r>
      <w:r w:rsidRPr="007F706E">
        <w:rPr>
          <w:rFonts w:ascii="Book Antiqua" w:hAnsi="Book Antiqua"/>
        </w:rPr>
        <w:t xml:space="preserve">For legal reasons and risk management, the entire process shall be documented in the form of regular reports, meeting minutes and audits to ensure alignment with national and international requirements, as well as to evaluate the success of the process. </w:t>
      </w:r>
    </w:p>
    <w:p w14:paraId="338B4345" w14:textId="77777777" w:rsidR="0042450E" w:rsidRPr="007F706E" w:rsidRDefault="0042450E" w:rsidP="004F0597">
      <w:pPr>
        <w:spacing w:before="480" w:after="120"/>
        <w:rPr>
          <w:rFonts w:ascii="Book Antiqua" w:hAnsi="Book Antiqua"/>
          <w:b/>
          <w:sz w:val="20"/>
        </w:rPr>
      </w:pPr>
      <w:r w:rsidRPr="007F706E">
        <w:rPr>
          <w:rFonts w:ascii="Book Antiqua" w:hAnsi="Book Antiqua"/>
          <w:b/>
          <w:sz w:val="20"/>
        </w:rPr>
        <w:t xml:space="preserve">Implementation Plan and Schedule </w:t>
      </w:r>
    </w:p>
    <w:p w14:paraId="00A08D4E" w14:textId="518866D2" w:rsidR="0042450E" w:rsidRPr="007F706E" w:rsidRDefault="0042450E" w:rsidP="004F0597">
      <w:pPr>
        <w:spacing w:after="120"/>
        <w:rPr>
          <w:rFonts w:ascii="Book Antiqua" w:hAnsi="Book Antiqua"/>
        </w:rPr>
      </w:pPr>
      <w:r w:rsidRPr="007F706E">
        <w:rPr>
          <w:rFonts w:ascii="Book Antiqua" w:hAnsi="Book Antiqua"/>
        </w:rPr>
        <w:lastRenderedPageBreak/>
        <w:t>The RAP / LRP shall provide a detailed implementation plan and schedule that will guide the project’s land acquisi</w:t>
      </w:r>
      <w:r w:rsidR="002B6D2F">
        <w:rPr>
          <w:rFonts w:ascii="Book Antiqua" w:hAnsi="Book Antiqua"/>
        </w:rPr>
        <w:t xml:space="preserve">tion and resettlement process. </w:t>
      </w:r>
      <w:r w:rsidRPr="007F706E">
        <w:rPr>
          <w:rFonts w:ascii="Book Antiqua" w:hAnsi="Book Antiqua"/>
        </w:rPr>
        <w:t>The plan will enable careful planning of the timings associated with the implementation o</w:t>
      </w:r>
      <w:r w:rsidR="00E23C29" w:rsidRPr="007F706E">
        <w:rPr>
          <w:rFonts w:ascii="Book Antiqua" w:hAnsi="Book Antiqua"/>
        </w:rPr>
        <w:t>f the process.</w:t>
      </w:r>
    </w:p>
    <w:p w14:paraId="4A1B5229" w14:textId="77777777" w:rsidR="0042450E" w:rsidRPr="007F706E" w:rsidRDefault="0042450E" w:rsidP="004F0597">
      <w:pPr>
        <w:spacing w:after="120"/>
        <w:rPr>
          <w:rFonts w:ascii="Book Antiqua" w:hAnsi="Book Antiqua"/>
        </w:rPr>
      </w:pPr>
      <w:r w:rsidRPr="007F706E">
        <w:rPr>
          <w:rFonts w:ascii="Book Antiqua" w:hAnsi="Book Antiqua"/>
        </w:rPr>
        <w:t xml:space="preserve">The implementation plan shall outline key activities that need to take place as part of the land acquisition and resettlement process, divided into those that shall be completed: (i) in the planning for resettlement stage; (ii) during the implementation of the RAP / LRP; and (iii) during project construction.  </w:t>
      </w:r>
    </w:p>
    <w:p w14:paraId="4A0769C8" w14:textId="77777777" w:rsidR="0042450E" w:rsidRPr="007F706E" w:rsidRDefault="0042450E" w:rsidP="004F0597">
      <w:pPr>
        <w:spacing w:before="480" w:after="120"/>
        <w:rPr>
          <w:rFonts w:ascii="Book Antiqua" w:hAnsi="Book Antiqua"/>
          <w:b/>
          <w:sz w:val="20"/>
        </w:rPr>
      </w:pPr>
      <w:r w:rsidRPr="007F706E">
        <w:rPr>
          <w:rFonts w:ascii="Book Antiqua" w:hAnsi="Book Antiqua"/>
          <w:b/>
          <w:sz w:val="20"/>
        </w:rPr>
        <w:t>Detailed Budget</w:t>
      </w:r>
    </w:p>
    <w:p w14:paraId="19720655" w14:textId="5FA8C389" w:rsidR="0042450E" w:rsidRPr="007F706E" w:rsidRDefault="0042450E" w:rsidP="004F0597">
      <w:pPr>
        <w:spacing w:after="120"/>
        <w:rPr>
          <w:rFonts w:ascii="Book Antiqua" w:hAnsi="Book Antiqua"/>
        </w:rPr>
      </w:pPr>
      <w:r w:rsidRPr="007F706E">
        <w:rPr>
          <w:rFonts w:ascii="Book Antiqua" w:hAnsi="Book Antiqua"/>
        </w:rPr>
        <w:t>The RAP / LRP should include a detailed budget that accounts for all the element</w:t>
      </w:r>
      <w:r w:rsidR="002B6D2F">
        <w:rPr>
          <w:rFonts w:ascii="Book Antiqua" w:hAnsi="Book Antiqua"/>
        </w:rPr>
        <w:t xml:space="preserve">s required for implementation. </w:t>
      </w:r>
      <w:r w:rsidRPr="007F706E">
        <w:rPr>
          <w:rFonts w:ascii="Book Antiqua" w:hAnsi="Book Antiqua"/>
        </w:rPr>
        <w:t xml:space="preserve"> It is important that AGRA reviews the budget as it will impact on the costs of the overall project and account for a proportion of the grant provided by AGRA.</w:t>
      </w:r>
    </w:p>
    <w:p w14:paraId="613F88F0" w14:textId="77777777" w:rsidR="0042450E" w:rsidRPr="007F706E" w:rsidRDefault="0042450E" w:rsidP="004F0597">
      <w:pPr>
        <w:spacing w:before="480" w:after="120"/>
        <w:rPr>
          <w:rFonts w:ascii="Book Antiqua" w:hAnsi="Book Antiqua"/>
          <w:b/>
        </w:rPr>
      </w:pPr>
      <w:r w:rsidRPr="007F706E">
        <w:rPr>
          <w:rFonts w:ascii="Book Antiqua" w:hAnsi="Book Antiqua"/>
          <w:b/>
        </w:rPr>
        <w:t>Disclosure on the RAP / LRP and Entitlements</w:t>
      </w:r>
    </w:p>
    <w:p w14:paraId="5D75513A" w14:textId="775D2327" w:rsidR="0042450E" w:rsidRPr="007F706E" w:rsidRDefault="0042450E" w:rsidP="004F0597">
      <w:pPr>
        <w:spacing w:after="120"/>
        <w:rPr>
          <w:rFonts w:ascii="Book Antiqua" w:hAnsi="Book Antiqua"/>
        </w:rPr>
      </w:pPr>
      <w:r w:rsidRPr="007F706E">
        <w:rPr>
          <w:rFonts w:ascii="Book Antiqua" w:hAnsi="Book Antiqua"/>
        </w:rPr>
        <w:t>In order to get ‘buy in’ from the government and affected people, a consultation process should be undertaken on the eligibility and entitlements matrix determined based on the results of t</w:t>
      </w:r>
      <w:r w:rsidR="002B6D2F">
        <w:rPr>
          <w:rFonts w:ascii="Book Antiqua" w:hAnsi="Book Antiqua"/>
        </w:rPr>
        <w:t xml:space="preserve">he baseline and asset surveys. </w:t>
      </w:r>
      <w:r w:rsidRPr="007F706E">
        <w:rPr>
          <w:rFonts w:ascii="Book Antiqua" w:hAnsi="Book Antiqua"/>
        </w:rPr>
        <w:t>It is important that those affected have the opportunity to provide feedback and express any concerns that they have on the compensation process and entitlements that have been determined.</w:t>
      </w:r>
    </w:p>
    <w:p w14:paraId="1AD6342D" w14:textId="03B978E1" w:rsidR="00E42957" w:rsidRPr="007F706E" w:rsidRDefault="00E42957" w:rsidP="00E42957">
      <w:pPr>
        <w:spacing w:after="120"/>
        <w:rPr>
          <w:rFonts w:ascii="Book Antiqua" w:hAnsi="Book Antiqua"/>
          <w:lang w:val="en-ZA"/>
        </w:rPr>
      </w:pPr>
      <w:r w:rsidRPr="007F706E">
        <w:rPr>
          <w:rFonts w:ascii="Book Antiqua" w:hAnsi="Book Antiqua"/>
          <w:lang w:val="en-ZA"/>
        </w:rPr>
        <w:t>Additionally, consultation on livelihood restoration options should be undertaken to ensure that they are feasible and in line with the ex</w:t>
      </w:r>
      <w:r w:rsidR="002B6D2F">
        <w:rPr>
          <w:rFonts w:ascii="Book Antiqua" w:hAnsi="Book Antiqua"/>
          <w:lang w:val="en-ZA"/>
        </w:rPr>
        <w:t xml:space="preserve">pectations of affected people. </w:t>
      </w:r>
      <w:r w:rsidRPr="007F706E">
        <w:rPr>
          <w:rFonts w:ascii="Book Antiqua" w:hAnsi="Book Antiqua"/>
          <w:lang w:val="en-ZA"/>
        </w:rPr>
        <w:t>Engage with affected communities on the Eligibility and Entitlements Matrix</w:t>
      </w:r>
    </w:p>
    <w:p w14:paraId="40496A99" w14:textId="407D1D34" w:rsidR="0042450E" w:rsidRPr="007F706E" w:rsidRDefault="0042450E" w:rsidP="004F0597">
      <w:pPr>
        <w:spacing w:before="480" w:after="120"/>
        <w:rPr>
          <w:rFonts w:ascii="Book Antiqua" w:hAnsi="Book Antiqua"/>
          <w:b/>
        </w:rPr>
      </w:pPr>
      <w:r w:rsidRPr="007F706E">
        <w:rPr>
          <w:rFonts w:ascii="Book Antiqua" w:hAnsi="Book Antiqua"/>
          <w:b/>
        </w:rPr>
        <w:t>Disclosure on the RAP / LRP</w:t>
      </w:r>
    </w:p>
    <w:p w14:paraId="5B8B4F44" w14:textId="77777777" w:rsidR="0042450E" w:rsidRPr="007F706E" w:rsidRDefault="0042450E" w:rsidP="004F0597">
      <w:pPr>
        <w:spacing w:after="120"/>
        <w:rPr>
          <w:rFonts w:ascii="Book Antiqua" w:hAnsi="Book Antiqua"/>
          <w:lang w:val="en-ZA"/>
        </w:rPr>
      </w:pPr>
      <w:r w:rsidRPr="007F706E">
        <w:rPr>
          <w:rFonts w:ascii="Book Antiqua" w:hAnsi="Book Antiqua"/>
          <w:lang w:val="en-ZA"/>
        </w:rPr>
        <w:t>Once the RAP / LRP and the entitlements have been updated resulting from the consultation process, the document should be updated then fully disclosed to affected communities and other key stakeholders.</w:t>
      </w:r>
    </w:p>
    <w:p w14:paraId="086E3225" w14:textId="77777777" w:rsidR="0042450E" w:rsidRPr="007F706E" w:rsidRDefault="0042450E" w:rsidP="004F0597">
      <w:pPr>
        <w:spacing w:after="120"/>
        <w:rPr>
          <w:rFonts w:ascii="Book Antiqua" w:hAnsi="Book Antiqua"/>
          <w:lang w:val="en-ZA"/>
        </w:rPr>
      </w:pPr>
      <w:r w:rsidRPr="007F706E">
        <w:rPr>
          <w:rFonts w:ascii="Book Antiqua" w:hAnsi="Book Antiqua"/>
          <w:lang w:val="en-ZA"/>
        </w:rPr>
        <w:t>AGRA are required to review the document to check compliance and feasibility from a financial perspective, as a grantee, prior to finalisation, as part of the grant award considerations.</w:t>
      </w:r>
    </w:p>
    <w:p w14:paraId="701752A6" w14:textId="77777777" w:rsidR="0042450E" w:rsidRPr="007F706E" w:rsidRDefault="0042450E" w:rsidP="004F0597">
      <w:pPr>
        <w:spacing w:before="480" w:after="120"/>
        <w:rPr>
          <w:rFonts w:ascii="Book Antiqua" w:hAnsi="Book Antiqua"/>
          <w:b/>
        </w:rPr>
      </w:pPr>
      <w:r w:rsidRPr="007F706E">
        <w:rPr>
          <w:rFonts w:ascii="Book Antiqua" w:hAnsi="Book Antiqua"/>
          <w:b/>
        </w:rPr>
        <w:t>Individual Negotiations on Entitlements</w:t>
      </w:r>
    </w:p>
    <w:p w14:paraId="7D837FD6" w14:textId="206CD3A2" w:rsidR="0042450E" w:rsidRPr="007F706E" w:rsidRDefault="0042450E" w:rsidP="004F0597">
      <w:pPr>
        <w:spacing w:after="120"/>
        <w:rPr>
          <w:rFonts w:ascii="Book Antiqua" w:hAnsi="Book Antiqua"/>
          <w:lang w:val="en-ZA"/>
        </w:rPr>
      </w:pPr>
      <w:r w:rsidRPr="007F706E">
        <w:rPr>
          <w:rFonts w:ascii="Book Antiqua" w:hAnsi="Book Antiqua"/>
          <w:lang w:val="en-ZA"/>
        </w:rPr>
        <w:t>Once the RAP / LRP has been prepared, the initial step of implementation is the individual negotiations on entitlements including cash and in-kind entitlements, including eligibility for replacement lane and access to live</w:t>
      </w:r>
      <w:r w:rsidR="002B6D2F">
        <w:rPr>
          <w:rFonts w:ascii="Book Antiqua" w:hAnsi="Book Antiqua"/>
          <w:lang w:val="en-ZA"/>
        </w:rPr>
        <w:t xml:space="preserve">lihood restoration programmes. </w:t>
      </w:r>
      <w:r w:rsidRPr="007F706E">
        <w:rPr>
          <w:rFonts w:ascii="Book Antiqua" w:hAnsi="Book Antiqua"/>
          <w:lang w:val="en-ZA"/>
        </w:rPr>
        <w:t>During this process, it is important that government representatives are presen</w:t>
      </w:r>
      <w:r w:rsidR="00E23C29" w:rsidRPr="007F706E">
        <w:rPr>
          <w:rFonts w:ascii="Book Antiqua" w:hAnsi="Book Antiqua"/>
          <w:lang w:val="en-ZA"/>
        </w:rPr>
        <w:t>t to sign off the agreements.</w:t>
      </w:r>
    </w:p>
    <w:p w14:paraId="38CC3745" w14:textId="77777777" w:rsidR="0042450E" w:rsidRPr="007F706E" w:rsidRDefault="0042450E" w:rsidP="004F0597">
      <w:pPr>
        <w:spacing w:before="480" w:after="120"/>
        <w:rPr>
          <w:rFonts w:ascii="Book Antiqua" w:hAnsi="Book Antiqua"/>
          <w:b/>
        </w:rPr>
      </w:pPr>
      <w:r w:rsidRPr="007F706E">
        <w:rPr>
          <w:rFonts w:ascii="Book Antiqua" w:hAnsi="Book Antiqua"/>
          <w:b/>
        </w:rPr>
        <w:t xml:space="preserve">Preparation of Host Site Locations and Relocation </w:t>
      </w:r>
    </w:p>
    <w:p w14:paraId="0D7115BB" w14:textId="466F4B97" w:rsidR="0042450E" w:rsidRPr="007F706E" w:rsidRDefault="0042450E" w:rsidP="004F0597">
      <w:pPr>
        <w:spacing w:after="120"/>
        <w:rPr>
          <w:rFonts w:ascii="Book Antiqua" w:hAnsi="Book Antiqua"/>
          <w:lang w:val="en-ZA"/>
        </w:rPr>
      </w:pPr>
      <w:r w:rsidRPr="007F706E">
        <w:rPr>
          <w:rFonts w:ascii="Book Antiqua" w:hAnsi="Book Antiqua"/>
          <w:lang w:val="en-ZA"/>
        </w:rPr>
        <w:t xml:space="preserve">During this stage of the process, it is important that affected people participate in the design and layout of new residential areas, in the case of </w:t>
      </w:r>
      <w:r w:rsidR="002B6D2F">
        <w:rPr>
          <w:rFonts w:ascii="Book Antiqua" w:hAnsi="Book Antiqua"/>
          <w:lang w:val="en-ZA"/>
        </w:rPr>
        <w:t xml:space="preserve">physical displacement. </w:t>
      </w:r>
      <w:r w:rsidRPr="007F706E">
        <w:rPr>
          <w:rFonts w:ascii="Book Antiqua" w:hAnsi="Book Antiqua"/>
          <w:lang w:val="en-ZA"/>
        </w:rPr>
        <w:t>This include being involved in the full planning aspects such as the layout of the village, design of houses, accessible utilities and recreational facilities etc.  Additionally, support should be provided for land preparation, in the case of land based livelihoods and initiation of livelihood programmes, that may include financial literacy training, agricultural training and provision of inputs and specific skills trainings, depending on the context.</w:t>
      </w:r>
    </w:p>
    <w:p w14:paraId="39C7DE65" w14:textId="77777777" w:rsidR="0042450E" w:rsidRPr="007F706E" w:rsidRDefault="0042450E" w:rsidP="004F0597">
      <w:pPr>
        <w:spacing w:before="240" w:after="120"/>
        <w:rPr>
          <w:rFonts w:ascii="Book Antiqua" w:hAnsi="Book Antiqua"/>
          <w:b/>
        </w:rPr>
      </w:pPr>
      <w:r w:rsidRPr="007F706E">
        <w:rPr>
          <w:rFonts w:ascii="Book Antiqua" w:hAnsi="Book Antiqua"/>
          <w:b/>
        </w:rPr>
        <w:t>Monitoring and Evaluation</w:t>
      </w:r>
    </w:p>
    <w:p w14:paraId="43AB9B1D" w14:textId="050159EA" w:rsidR="0042450E" w:rsidRPr="007F706E" w:rsidRDefault="0042450E" w:rsidP="004F0597">
      <w:pPr>
        <w:spacing w:after="120"/>
        <w:rPr>
          <w:rFonts w:ascii="Book Antiqua" w:hAnsi="Book Antiqua"/>
          <w:lang w:val="en-ZA"/>
        </w:rPr>
      </w:pPr>
      <w:r w:rsidRPr="007F706E">
        <w:rPr>
          <w:rFonts w:ascii="Book Antiqua" w:hAnsi="Book Antiqua"/>
          <w:lang w:val="en-ZA"/>
        </w:rPr>
        <w:t>In ord</w:t>
      </w:r>
      <w:r w:rsidR="002B6D2F">
        <w:rPr>
          <w:rFonts w:ascii="Book Antiqua" w:hAnsi="Book Antiqua"/>
          <w:lang w:val="en-ZA"/>
        </w:rPr>
        <w:t xml:space="preserve">er to measure the </w:t>
      </w:r>
      <w:r w:rsidRPr="007F706E">
        <w:rPr>
          <w:rFonts w:ascii="Book Antiqua" w:hAnsi="Book Antiqua"/>
          <w:lang w:val="en-ZA"/>
        </w:rPr>
        <w:t>success of RAPs / LRPs, a monitoring and evaluation programme should be developed to measure the success of the process and ensure that affected people are not impoveri</w:t>
      </w:r>
      <w:r w:rsidR="002B6D2F">
        <w:rPr>
          <w:rFonts w:ascii="Book Antiqua" w:hAnsi="Book Antiqua"/>
          <w:lang w:val="en-ZA"/>
        </w:rPr>
        <w:t xml:space="preserve">shed or worse off as a result. </w:t>
      </w:r>
      <w:r w:rsidRPr="007F706E">
        <w:rPr>
          <w:rFonts w:ascii="Book Antiqua" w:hAnsi="Book Antiqua"/>
          <w:lang w:val="en-ZA"/>
        </w:rPr>
        <w:t>This requires frequent visits and ongoing engagement with affected people, and should be carried out by a third party with agreed reporting requirements and timeframes for audits.</w:t>
      </w:r>
    </w:p>
    <w:p w14:paraId="63BED51F" w14:textId="2C8CDF14" w:rsidR="00E23C29" w:rsidRDefault="0042450E" w:rsidP="00E23C29">
      <w:pPr>
        <w:spacing w:after="120"/>
        <w:rPr>
          <w:lang w:val="en-ZA"/>
        </w:rPr>
        <w:sectPr w:rsidR="00E23C29" w:rsidSect="0042450E">
          <w:footerReference w:type="default" r:id="rId23"/>
          <w:footnotePr>
            <w:numRestart w:val="eachPage"/>
          </w:footnotePr>
          <w:pgSz w:w="11907" w:h="16840" w:code="9"/>
          <w:pgMar w:top="720" w:right="720" w:bottom="720" w:left="720" w:header="0" w:footer="425" w:gutter="0"/>
          <w:cols w:space="720"/>
          <w:docGrid w:linePitch="299"/>
        </w:sectPr>
      </w:pPr>
      <w:r w:rsidRPr="007F706E">
        <w:rPr>
          <w:rFonts w:ascii="Book Antiqua" w:hAnsi="Book Antiqua"/>
          <w:lang w:val="en-ZA"/>
        </w:rPr>
        <w:lastRenderedPageBreak/>
        <w:t xml:space="preserve">AGRA are also responsible for monitoring implementation in accordance with AGRAs monitoring procedures, through review </w:t>
      </w:r>
      <w:r w:rsidR="002B6D2F">
        <w:rPr>
          <w:rFonts w:ascii="Book Antiqua" w:hAnsi="Book Antiqua"/>
          <w:lang w:val="en-ZA"/>
        </w:rPr>
        <w:t xml:space="preserve">of RAP/LRP monitoring reports. </w:t>
      </w:r>
      <w:r w:rsidRPr="007F706E">
        <w:rPr>
          <w:rFonts w:ascii="Book Antiqua" w:hAnsi="Book Antiqua"/>
          <w:lang w:val="en-ZA"/>
        </w:rPr>
        <w:t>This should also include direct engagement with the grantee, affected communities and the third party resettlement specialist and site visits. The grantee shall develop a corrective action plan with timeframes to address any deficiencies issues and report regularly (every 3-6 months) until these are addressed</w:t>
      </w:r>
      <w:r>
        <w:rPr>
          <w:lang w:val="en-ZA"/>
        </w:rPr>
        <w:t>.</w:t>
      </w:r>
    </w:p>
    <w:p w14:paraId="618C8220" w14:textId="550D9EF7" w:rsidR="0042450E" w:rsidRPr="002B1201" w:rsidRDefault="0042450E" w:rsidP="004F0597">
      <w:pPr>
        <w:spacing w:before="480" w:after="120"/>
        <w:rPr>
          <w:b/>
          <w:u w:val="single"/>
          <w:lang w:val="en-ZA"/>
        </w:rPr>
      </w:pPr>
      <w:r>
        <w:rPr>
          <w:b/>
          <w:u w:val="single"/>
          <w:lang w:val="en-ZA"/>
        </w:rPr>
        <w:lastRenderedPageBreak/>
        <w:t>Annex A</w:t>
      </w:r>
      <w:r w:rsidR="00E23C29">
        <w:rPr>
          <w:b/>
          <w:u w:val="single"/>
          <w:lang w:val="en-ZA"/>
        </w:rPr>
        <w:t>:</w:t>
      </w:r>
      <w:r w:rsidR="00E23C29">
        <w:rPr>
          <w:b/>
          <w:u w:val="single"/>
          <w:lang w:val="en-ZA"/>
        </w:rPr>
        <w:tab/>
      </w:r>
      <w:r w:rsidRPr="002B1201">
        <w:rPr>
          <w:b/>
          <w:u w:val="single"/>
          <w:lang w:val="en-ZA"/>
        </w:rPr>
        <w:t xml:space="preserve">Reference documents </w:t>
      </w:r>
    </w:p>
    <w:p w14:paraId="621AB556" w14:textId="77777777" w:rsidR="0042450E" w:rsidRPr="007F706E" w:rsidRDefault="0042450E" w:rsidP="004F0597">
      <w:pPr>
        <w:spacing w:after="120"/>
        <w:rPr>
          <w:rFonts w:ascii="Book Antiqua" w:hAnsi="Book Antiqua"/>
          <w:lang w:val="en-ZA"/>
        </w:rPr>
      </w:pPr>
      <w:r w:rsidRPr="007F706E">
        <w:rPr>
          <w:rFonts w:ascii="Book Antiqua" w:hAnsi="Book Antiqua"/>
          <w:lang w:val="en-ZA"/>
        </w:rPr>
        <w:t xml:space="preserve">Food and Agriculture Organisation, Voluntary Guidelines on the Responsible Governance of Tenure of Land, Fisheries and Forests in the Context of National Food Security (2012):  </w:t>
      </w:r>
      <w:hyperlink r:id="rId24" w:history="1">
        <w:r w:rsidRPr="007F706E">
          <w:rPr>
            <w:rStyle w:val="Hyperlink"/>
            <w:rFonts w:ascii="Book Antiqua" w:hAnsi="Book Antiqua"/>
            <w:lang w:val="en-ZA"/>
          </w:rPr>
          <w:t>http://www.fao.org/docrep/016/i2801e/i2801e.pdf</w:t>
        </w:r>
      </w:hyperlink>
    </w:p>
    <w:p w14:paraId="1449612B" w14:textId="77777777" w:rsidR="0042450E" w:rsidRPr="007F706E" w:rsidRDefault="0042450E" w:rsidP="004F0597">
      <w:pPr>
        <w:spacing w:after="120"/>
        <w:rPr>
          <w:rFonts w:ascii="Book Antiqua" w:hAnsi="Book Antiqua"/>
          <w:lang w:val="en-ZA"/>
        </w:rPr>
      </w:pPr>
      <w:r w:rsidRPr="007F706E">
        <w:rPr>
          <w:rFonts w:ascii="Book Antiqua" w:hAnsi="Book Antiqua"/>
          <w:lang w:val="en-ZA"/>
        </w:rPr>
        <w:t xml:space="preserve">Food and Agriculture Organisation, Environment and Social Standards:  </w:t>
      </w:r>
      <w:hyperlink r:id="rId25" w:history="1">
        <w:r w:rsidRPr="007F706E">
          <w:rPr>
            <w:rStyle w:val="Hyperlink"/>
            <w:rFonts w:ascii="Book Antiqua" w:hAnsi="Book Antiqua"/>
            <w:lang w:val="en-ZA"/>
          </w:rPr>
          <w:t>http://www.fao.org/3/a-i4413e.pdf</w:t>
        </w:r>
      </w:hyperlink>
    </w:p>
    <w:p w14:paraId="41F3C84C" w14:textId="77777777" w:rsidR="0042450E" w:rsidRPr="007F706E" w:rsidRDefault="0042450E" w:rsidP="004F0597">
      <w:pPr>
        <w:spacing w:after="120"/>
        <w:rPr>
          <w:rFonts w:ascii="Book Antiqua" w:hAnsi="Book Antiqua"/>
          <w:lang w:val="en-ZA"/>
        </w:rPr>
      </w:pPr>
      <w:r w:rsidRPr="007F706E">
        <w:rPr>
          <w:rFonts w:ascii="Book Antiqua" w:hAnsi="Book Antiqua"/>
          <w:lang w:val="en-ZA"/>
        </w:rPr>
        <w:t xml:space="preserve">Handbook for Preparing a Resettlement Action Plan, March 2002: </w:t>
      </w:r>
      <w:hyperlink r:id="rId26" w:history="1">
        <w:r w:rsidRPr="007F706E">
          <w:rPr>
            <w:rStyle w:val="Hyperlink"/>
            <w:rFonts w:ascii="Book Antiqua" w:hAnsi="Book Antiqua"/>
            <w:lang w:val="en-ZA"/>
          </w:rPr>
          <w:t>https://www.ifc.org/wps/wcm/connect/topics_ext_content/ifc_external_corporate_site/sustainability-at-ifc/publications/publications_handbook_rap__wci__1319577659424</w:t>
        </w:r>
      </w:hyperlink>
    </w:p>
    <w:p w14:paraId="06BCA1F2" w14:textId="77777777" w:rsidR="0042450E" w:rsidRPr="007F706E" w:rsidRDefault="0042450E" w:rsidP="004F0597">
      <w:pPr>
        <w:spacing w:after="120"/>
        <w:rPr>
          <w:rFonts w:ascii="Book Antiqua" w:hAnsi="Book Antiqua"/>
          <w:lang w:val="en-ZA"/>
        </w:rPr>
      </w:pPr>
      <w:r w:rsidRPr="007F706E">
        <w:rPr>
          <w:rFonts w:ascii="Book Antiqua" w:hAnsi="Book Antiqua"/>
          <w:lang w:val="en-ZA"/>
        </w:rPr>
        <w:t>IFC Performance Standards:  https://www.ifc.org/wps/wcm/connect/Topics_Ext_Content/IFC_External_Corporate_Site/Sustainability-At-IFC/Policies-Standards/Performance-Standards/</w:t>
      </w:r>
    </w:p>
    <w:p w14:paraId="6BE3195F" w14:textId="77777777" w:rsidR="0042450E" w:rsidRPr="007F706E" w:rsidRDefault="0042450E" w:rsidP="0042450E">
      <w:pPr>
        <w:rPr>
          <w:rFonts w:ascii="Book Antiqua" w:hAnsi="Book Antiqua"/>
          <w:lang w:val="en-ZA"/>
        </w:rPr>
      </w:pPr>
      <w:r w:rsidRPr="007F706E">
        <w:rPr>
          <w:rFonts w:ascii="Book Antiqua" w:hAnsi="Book Antiqua"/>
          <w:lang w:val="en-ZA"/>
        </w:rPr>
        <w:t xml:space="preserve">IFC Performance Standard 5: </w:t>
      </w:r>
    </w:p>
    <w:p w14:paraId="02512FA0" w14:textId="77777777" w:rsidR="0042450E" w:rsidRPr="007F706E" w:rsidRDefault="002B6D2F" w:rsidP="004F0597">
      <w:pPr>
        <w:spacing w:after="120"/>
        <w:rPr>
          <w:rFonts w:ascii="Book Antiqua" w:hAnsi="Book Antiqua"/>
          <w:lang w:val="en-ZA"/>
        </w:rPr>
      </w:pPr>
      <w:hyperlink r:id="rId27" w:history="1">
        <w:r w:rsidR="0042450E" w:rsidRPr="007F706E">
          <w:rPr>
            <w:rStyle w:val="Hyperlink"/>
            <w:rFonts w:ascii="Book Antiqua" w:hAnsi="Book Antiqua"/>
            <w:lang w:val="en-ZA"/>
          </w:rPr>
          <w:t>https://www.ifc.org/wps/wcm/connect/topics_ext_content/ifc_external_corporate_site/sustainability-at-ifc/policies-standards/performance-standards/ps5</w:t>
        </w:r>
      </w:hyperlink>
    </w:p>
    <w:p w14:paraId="3C649C4F" w14:textId="77777777" w:rsidR="0042450E" w:rsidRPr="007F706E" w:rsidRDefault="0042450E" w:rsidP="004F0597">
      <w:pPr>
        <w:spacing w:after="120"/>
        <w:rPr>
          <w:rFonts w:ascii="Book Antiqua" w:hAnsi="Book Antiqua"/>
          <w:lang w:val="en-ZA"/>
        </w:rPr>
      </w:pPr>
      <w:r w:rsidRPr="007F706E">
        <w:rPr>
          <w:rFonts w:ascii="Book Antiqua" w:hAnsi="Book Antiqua"/>
          <w:lang w:val="en-ZA"/>
        </w:rPr>
        <w:t>World Bank Environmental and Social Framework (October 2017): https://www.worldbank.org/en/projects-operations/environmental-and-social-framework/brief/environmental-and-social-standards#ess5</w:t>
      </w:r>
    </w:p>
    <w:p w14:paraId="328F3560" w14:textId="77777777" w:rsidR="0042450E" w:rsidRPr="007F706E" w:rsidRDefault="0042450E" w:rsidP="0042450E">
      <w:pPr>
        <w:rPr>
          <w:rFonts w:ascii="Book Antiqua" w:hAnsi="Book Antiqua"/>
        </w:rPr>
      </w:pPr>
      <w:r w:rsidRPr="007F706E">
        <w:rPr>
          <w:rFonts w:ascii="Book Antiqua" w:hAnsi="Book Antiqua"/>
        </w:rPr>
        <w:t>UN Basic Principles and Guidelines on Development-based Evictions and Displacement (2007): https://www2.ohchr.org/english/issues/housing/docs/guidelines_en.pdf</w:t>
      </w:r>
    </w:p>
    <w:p w14:paraId="3AFF7B51" w14:textId="462B121A" w:rsidR="0042450E" w:rsidRDefault="0042450E" w:rsidP="0042450E">
      <w:pPr>
        <w:rPr>
          <w:b/>
          <w:bCs/>
          <w:highlight w:val="yellow"/>
          <w:u w:val="single"/>
        </w:rPr>
      </w:pPr>
    </w:p>
    <w:p w14:paraId="7D623D71" w14:textId="77777777" w:rsidR="00E23C29" w:rsidRDefault="00E23C29" w:rsidP="0042450E">
      <w:pPr>
        <w:rPr>
          <w:b/>
          <w:bCs/>
          <w:highlight w:val="yellow"/>
          <w:u w:val="single"/>
        </w:rPr>
        <w:sectPr w:rsidR="00E23C29" w:rsidSect="0042450E">
          <w:footnotePr>
            <w:numRestart w:val="eachPage"/>
          </w:footnotePr>
          <w:pgSz w:w="11907" w:h="16840" w:code="9"/>
          <w:pgMar w:top="720" w:right="720" w:bottom="720" w:left="720" w:header="0" w:footer="425" w:gutter="0"/>
          <w:cols w:space="720"/>
          <w:docGrid w:linePitch="299"/>
        </w:sectPr>
      </w:pPr>
    </w:p>
    <w:p w14:paraId="762AAB4A" w14:textId="328C2604" w:rsidR="0042450E" w:rsidRPr="007F706E" w:rsidRDefault="00E23C29" w:rsidP="004F0597">
      <w:pPr>
        <w:spacing w:before="480" w:after="120"/>
        <w:rPr>
          <w:rFonts w:ascii="Book Antiqua" w:hAnsi="Book Antiqua"/>
          <w:b/>
          <w:u w:val="single"/>
          <w:lang w:val="en-ZA"/>
        </w:rPr>
      </w:pPr>
      <w:r w:rsidRPr="007F706E">
        <w:rPr>
          <w:rFonts w:ascii="Book Antiqua" w:hAnsi="Book Antiqua"/>
          <w:b/>
          <w:u w:val="single"/>
          <w:lang w:val="en-ZA"/>
        </w:rPr>
        <w:lastRenderedPageBreak/>
        <w:t>Annex B:</w:t>
      </w:r>
      <w:r w:rsidRPr="007F706E">
        <w:rPr>
          <w:rFonts w:ascii="Book Antiqua" w:hAnsi="Book Antiqua"/>
          <w:b/>
          <w:u w:val="single"/>
          <w:lang w:val="en-ZA"/>
        </w:rPr>
        <w:tab/>
      </w:r>
      <w:r w:rsidR="0042450E" w:rsidRPr="007F706E">
        <w:rPr>
          <w:rFonts w:ascii="Book Antiqua" w:hAnsi="Book Antiqua"/>
          <w:b/>
          <w:u w:val="single"/>
          <w:lang w:val="en-ZA"/>
        </w:rPr>
        <w:t xml:space="preserve">Example of ToR to Develop a Resettlement Action Plan / Livelihood Restoration Plan </w:t>
      </w:r>
    </w:p>
    <w:p w14:paraId="5FACA1C2" w14:textId="35CC8338" w:rsidR="0042450E" w:rsidRPr="007F706E" w:rsidRDefault="0042450E" w:rsidP="004F0597">
      <w:pPr>
        <w:pBdr>
          <w:top w:val="single" w:sz="4" w:space="1" w:color="auto"/>
          <w:left w:val="single" w:sz="4" w:space="4" w:color="auto"/>
          <w:bottom w:val="single" w:sz="4" w:space="1" w:color="auto"/>
          <w:right w:val="single" w:sz="4" w:space="4" w:color="auto"/>
        </w:pBdr>
        <w:shd w:val="clear" w:color="auto" w:fill="EEECE1" w:themeFill="background2"/>
        <w:spacing w:after="120"/>
        <w:rPr>
          <w:rFonts w:ascii="Book Antiqua" w:hAnsi="Book Antiqua"/>
          <w:i/>
        </w:rPr>
      </w:pPr>
      <w:r w:rsidRPr="007F706E">
        <w:rPr>
          <w:rFonts w:ascii="Book Antiqua" w:hAnsi="Book Antiqua"/>
          <w:i/>
        </w:rPr>
        <w:t>A good ToR should provide potential bidders with sufficient information to enable them to make a detailed proposal for planning and implementing the land acquisition and resettlement a</w:t>
      </w:r>
      <w:r w:rsidR="002B6D2F">
        <w:rPr>
          <w:rFonts w:ascii="Book Antiqua" w:hAnsi="Book Antiqua"/>
          <w:i/>
        </w:rPr>
        <w:t>ssociated with a given project.</w:t>
      </w:r>
      <w:r w:rsidRPr="007F706E">
        <w:rPr>
          <w:rFonts w:ascii="Book Antiqua" w:hAnsi="Book Antiqua"/>
          <w:i/>
        </w:rPr>
        <w:t xml:space="preserve"> At the same time, the ToR s</w:t>
      </w:r>
      <w:r w:rsidR="002B6D2F">
        <w:rPr>
          <w:rFonts w:ascii="Book Antiqua" w:hAnsi="Book Antiqua"/>
          <w:i/>
        </w:rPr>
        <w:t xml:space="preserve">hould not be too prescriptive. </w:t>
      </w:r>
      <w:r w:rsidRPr="007F706E">
        <w:rPr>
          <w:rFonts w:ascii="Book Antiqua" w:hAnsi="Book Antiqua"/>
          <w:i/>
        </w:rPr>
        <w:t>Rather, it should allow potential bidders flexibility in the application of international standards to the local context, conditions and requirements – as identified through public consultation – of the people t</w:t>
      </w:r>
      <w:r w:rsidR="002B6D2F">
        <w:rPr>
          <w:rFonts w:ascii="Book Antiqua" w:hAnsi="Book Antiqua"/>
          <w:i/>
        </w:rPr>
        <w:t xml:space="preserve">o be affected by the project. </w:t>
      </w:r>
      <w:r w:rsidRPr="007F706E">
        <w:rPr>
          <w:rFonts w:ascii="Book Antiqua" w:hAnsi="Book Antiqua"/>
          <w:i/>
        </w:rPr>
        <w:t>The following is a sample ToR for a project involving both physical and economic displacement and resettlement.</w:t>
      </w:r>
    </w:p>
    <w:p w14:paraId="7CC68629" w14:textId="77777777" w:rsidR="0042450E" w:rsidRPr="007F706E" w:rsidRDefault="0042450E" w:rsidP="004F0597">
      <w:pPr>
        <w:spacing w:before="120" w:after="260"/>
        <w:rPr>
          <w:rFonts w:ascii="Book Antiqua" w:hAnsi="Book Antiqua"/>
          <w:b/>
          <w:sz w:val="24"/>
        </w:rPr>
      </w:pPr>
      <w:r w:rsidRPr="007F706E">
        <w:rPr>
          <w:rFonts w:ascii="Book Antiqua" w:hAnsi="Book Antiqua"/>
          <w:b/>
          <w:sz w:val="24"/>
        </w:rPr>
        <w:t>ToR</w:t>
      </w:r>
    </w:p>
    <w:p w14:paraId="6715C84E" w14:textId="01B14605" w:rsidR="0042450E" w:rsidRPr="007F706E" w:rsidRDefault="0042450E" w:rsidP="004F0597">
      <w:pPr>
        <w:numPr>
          <w:ilvl w:val="1"/>
          <w:numId w:val="37"/>
        </w:numPr>
        <w:tabs>
          <w:tab w:val="clear" w:pos="1440"/>
          <w:tab w:val="num" w:pos="-720"/>
        </w:tabs>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 xml:space="preserve">[INSERT COMPANY] has signed an agreement with the [INSERT COUNTRY] Government for the construction and operation of [INSERT NAME OF PROJECT] situated in [INSERT LOCATION].  Construction is planned to commence in [INSERT </w:t>
      </w:r>
      <w:r w:rsidR="002B6D2F">
        <w:rPr>
          <w:rFonts w:ascii="Book Antiqua" w:hAnsi="Book Antiqua"/>
        </w:rPr>
        <w:t xml:space="preserve">PROVISIONAL PROJECT TIMELINE]. </w:t>
      </w:r>
      <w:r w:rsidRPr="007F706E">
        <w:rPr>
          <w:rFonts w:ascii="Book Antiqua" w:hAnsi="Book Antiqua"/>
        </w:rPr>
        <w:t xml:space="preserve">The Project footprint will cover [INSERT AREA OF LAND TO BE ACQUIRED] and affect [INSERT APPROXIMATE NUMBER OF PEOPLE] who will need to be both physically and economically displaced and resettled.  </w:t>
      </w:r>
    </w:p>
    <w:p w14:paraId="57DF101E" w14:textId="77777777" w:rsidR="0042450E" w:rsidRPr="007F706E" w:rsidRDefault="0042450E" w:rsidP="004F0597">
      <w:pPr>
        <w:numPr>
          <w:ilvl w:val="1"/>
          <w:numId w:val="37"/>
        </w:numPr>
        <w:tabs>
          <w:tab w:val="clear" w:pos="1440"/>
          <w:tab w:val="num" w:pos="-720"/>
        </w:tabs>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Insert details of who the project is being funded by and the specific requirements that the project is aiming to comply with.</w:t>
      </w:r>
    </w:p>
    <w:p w14:paraId="2187E02D" w14:textId="77777777" w:rsidR="0042450E" w:rsidRPr="007F706E" w:rsidRDefault="0042450E" w:rsidP="004F0597">
      <w:pPr>
        <w:numPr>
          <w:ilvl w:val="1"/>
          <w:numId w:val="37"/>
        </w:numPr>
        <w:tabs>
          <w:tab w:val="clear" w:pos="1440"/>
          <w:tab w:val="num" w:pos="-720"/>
        </w:tabs>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[INSERT COMPANY] requires the expert services of a resettlement specialist to prepare a Resettlement Action Plan / or Livelihood Restoration Plan that fully meets the IFC Performance Standards, specifically IFC Performance Standard 5: Land Acquisition and Involuntary Resettlement.</w:t>
      </w:r>
    </w:p>
    <w:p w14:paraId="1D30225B" w14:textId="77777777" w:rsidR="0042450E" w:rsidRPr="007F706E" w:rsidRDefault="0042450E" w:rsidP="004F0597">
      <w:pPr>
        <w:numPr>
          <w:ilvl w:val="1"/>
          <w:numId w:val="37"/>
        </w:numPr>
        <w:tabs>
          <w:tab w:val="clear" w:pos="1440"/>
          <w:tab w:val="num" w:pos="-720"/>
        </w:tabs>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 xml:space="preserve">The Consultant Resettlement Team will work closely with [INSERT COMPANY], Government representatives and other experts and stakeholders. </w:t>
      </w:r>
    </w:p>
    <w:p w14:paraId="2E66C8ED" w14:textId="77777777" w:rsidR="0042450E" w:rsidRPr="007F706E" w:rsidRDefault="0042450E" w:rsidP="004F0597">
      <w:pPr>
        <w:numPr>
          <w:ilvl w:val="1"/>
          <w:numId w:val="37"/>
        </w:numPr>
        <w:tabs>
          <w:tab w:val="clear" w:pos="1440"/>
          <w:tab w:val="num" w:pos="-720"/>
        </w:tabs>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The Consultant will design the land acquisition, resettlement and development components of the Project in accordance with the requirements outlined in IFC Performance Standard 5, together with additional IFC-provided guidance materials.</w:t>
      </w:r>
    </w:p>
    <w:p w14:paraId="5C50EB05" w14:textId="6FD656BA" w:rsidR="0042450E" w:rsidRPr="007F706E" w:rsidRDefault="0042450E" w:rsidP="004F0597">
      <w:pPr>
        <w:numPr>
          <w:ilvl w:val="1"/>
          <w:numId w:val="37"/>
        </w:numPr>
        <w:tabs>
          <w:tab w:val="clear" w:pos="1440"/>
          <w:tab w:val="num" w:pos="-720"/>
        </w:tabs>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The Consultant will include local experts with demonstrated expertise in the following areas:</w:t>
      </w:r>
    </w:p>
    <w:p w14:paraId="27550B77" w14:textId="77777777" w:rsidR="0042450E" w:rsidRPr="007F706E" w:rsidRDefault="0042450E" w:rsidP="004F0597">
      <w:pPr>
        <w:pStyle w:val="ListParagraph"/>
        <w:numPr>
          <w:ilvl w:val="0"/>
          <w:numId w:val="40"/>
        </w:numPr>
        <w:overflowPunct w:val="0"/>
        <w:autoSpaceDE w:val="0"/>
        <w:autoSpaceDN w:val="0"/>
        <w:adjustRightInd w:val="0"/>
        <w:spacing w:after="120" w:line="264" w:lineRule="auto"/>
        <w:ind w:left="720"/>
        <w:jc w:val="left"/>
        <w:textAlignment w:val="baseline"/>
        <w:rPr>
          <w:rFonts w:ascii="Book Antiqua" w:hAnsi="Book Antiqua"/>
        </w:rPr>
      </w:pPr>
      <w:r w:rsidRPr="007F706E">
        <w:rPr>
          <w:rFonts w:ascii="Book Antiqua" w:hAnsi="Book Antiqua"/>
          <w:lang w:val="en-ZA"/>
        </w:rPr>
        <w:t xml:space="preserve">Track record of </w:t>
      </w:r>
      <w:r w:rsidRPr="007F706E">
        <w:rPr>
          <w:rFonts w:ascii="Book Antiqua" w:hAnsi="Book Antiqua"/>
        </w:rPr>
        <w:t>working on IFC/World Bank Group resettlement projects, ideally in the agriculture sector, including experience in baseline/socio-economic data collection and design, implementation and monitoring and evaluation of RAPs / LRPs within the relevant country;</w:t>
      </w:r>
    </w:p>
    <w:p w14:paraId="5F81A356" w14:textId="77777777" w:rsidR="0042450E" w:rsidRPr="007F706E" w:rsidRDefault="0042450E" w:rsidP="004F0597">
      <w:pPr>
        <w:numPr>
          <w:ilvl w:val="0"/>
          <w:numId w:val="40"/>
        </w:numPr>
        <w:overflowPunct w:val="0"/>
        <w:autoSpaceDE w:val="0"/>
        <w:autoSpaceDN w:val="0"/>
        <w:adjustRightInd w:val="0"/>
        <w:spacing w:after="120" w:line="264" w:lineRule="auto"/>
        <w:ind w:left="720"/>
        <w:jc w:val="left"/>
        <w:textAlignment w:val="baseline"/>
        <w:rPr>
          <w:rFonts w:ascii="Book Antiqua" w:hAnsi="Book Antiqua"/>
        </w:rPr>
      </w:pPr>
      <w:r w:rsidRPr="007F706E">
        <w:rPr>
          <w:rFonts w:ascii="Book Antiqua" w:hAnsi="Book Antiqua"/>
        </w:rPr>
        <w:t>A livelihoods specialist with a track record of designing livelihood restoration programmes in the relevant country, particularly in the agriculture sector;</w:t>
      </w:r>
    </w:p>
    <w:p w14:paraId="1572117A" w14:textId="77777777" w:rsidR="0042450E" w:rsidRPr="007F706E" w:rsidRDefault="0042450E" w:rsidP="004F0597">
      <w:pPr>
        <w:numPr>
          <w:ilvl w:val="0"/>
          <w:numId w:val="40"/>
        </w:numPr>
        <w:overflowPunct w:val="0"/>
        <w:autoSpaceDE w:val="0"/>
        <w:autoSpaceDN w:val="0"/>
        <w:adjustRightInd w:val="0"/>
        <w:spacing w:after="120" w:line="264" w:lineRule="auto"/>
        <w:ind w:left="720"/>
        <w:jc w:val="left"/>
        <w:textAlignment w:val="baseline"/>
        <w:rPr>
          <w:rFonts w:ascii="Book Antiqua" w:hAnsi="Book Antiqua"/>
        </w:rPr>
      </w:pPr>
      <w:r w:rsidRPr="007F706E">
        <w:rPr>
          <w:rFonts w:ascii="Book Antiqua" w:hAnsi="Book Antiqua"/>
        </w:rPr>
        <w:t>If applicable, a physical planner with experience of participatory design and implementation of community relocation programmes, including house design, community layout, community infrastructure planning etc;</w:t>
      </w:r>
    </w:p>
    <w:p w14:paraId="2102F6E3" w14:textId="59E8F679" w:rsidR="0042450E" w:rsidRPr="007F706E" w:rsidRDefault="0042450E" w:rsidP="004F0597">
      <w:pPr>
        <w:numPr>
          <w:ilvl w:val="0"/>
          <w:numId w:val="40"/>
        </w:numPr>
        <w:overflowPunct w:val="0"/>
        <w:autoSpaceDE w:val="0"/>
        <w:autoSpaceDN w:val="0"/>
        <w:adjustRightInd w:val="0"/>
        <w:spacing w:after="120" w:line="264" w:lineRule="auto"/>
        <w:ind w:left="720"/>
        <w:jc w:val="left"/>
        <w:textAlignment w:val="baseline"/>
        <w:rPr>
          <w:rFonts w:ascii="Book Antiqua" w:hAnsi="Book Antiqua"/>
        </w:rPr>
      </w:pPr>
      <w:r w:rsidRPr="007F706E">
        <w:rPr>
          <w:rFonts w:ascii="Book Antiqua" w:hAnsi="Book Antiqua"/>
        </w:rPr>
        <w:t xml:space="preserve">A community engagement specialist with experience of meeting facilitation, participatory rural appraisal/participatory information gathering and communication techniques and conflict resolution. </w:t>
      </w:r>
    </w:p>
    <w:p w14:paraId="09C63557" w14:textId="77777777" w:rsidR="0042450E" w:rsidRPr="007F706E" w:rsidRDefault="0042450E" w:rsidP="004F0597">
      <w:pPr>
        <w:numPr>
          <w:ilvl w:val="1"/>
          <w:numId w:val="37"/>
        </w:numPr>
        <w:tabs>
          <w:tab w:val="clear" w:pos="1440"/>
          <w:tab w:val="num" w:pos="-720"/>
        </w:tabs>
        <w:overflowPunct w:val="0"/>
        <w:autoSpaceDE w:val="0"/>
        <w:autoSpaceDN w:val="0"/>
        <w:adjustRightInd w:val="0"/>
        <w:spacing w:after="120" w:line="264" w:lineRule="auto"/>
        <w:ind w:left="360"/>
        <w:jc w:val="left"/>
        <w:textAlignment w:val="baseline"/>
        <w:rPr>
          <w:rFonts w:ascii="Book Antiqua" w:hAnsi="Book Antiqua"/>
        </w:rPr>
      </w:pPr>
      <w:r w:rsidRPr="007F706E">
        <w:rPr>
          <w:rFonts w:ascii="Book Antiqua" w:hAnsi="Book Antiqua"/>
        </w:rPr>
        <w:t>The team will identify the additional local expertise needed to assist in the planning of the land acquisition and resettlement process, and also in the implementation, monitoring and evaluation of the resettlement.</w:t>
      </w:r>
    </w:p>
    <w:p w14:paraId="519D0449" w14:textId="7C587029" w:rsidR="0042450E" w:rsidRPr="007F706E" w:rsidRDefault="0042450E" w:rsidP="004F0597">
      <w:pPr>
        <w:numPr>
          <w:ilvl w:val="1"/>
          <w:numId w:val="37"/>
        </w:numPr>
        <w:tabs>
          <w:tab w:val="clear" w:pos="1440"/>
          <w:tab w:val="num" w:pos="-720"/>
        </w:tabs>
        <w:overflowPunct w:val="0"/>
        <w:autoSpaceDE w:val="0"/>
        <w:autoSpaceDN w:val="0"/>
        <w:adjustRightInd w:val="0"/>
        <w:spacing w:after="120" w:line="264" w:lineRule="auto"/>
        <w:ind w:left="360"/>
        <w:jc w:val="left"/>
        <w:textAlignment w:val="baseline"/>
        <w:rPr>
          <w:rFonts w:ascii="Book Antiqua" w:hAnsi="Book Antiqua"/>
          <w:b/>
          <w:bCs/>
          <w:u w:val="single"/>
        </w:rPr>
      </w:pPr>
      <w:r w:rsidRPr="007F706E">
        <w:rPr>
          <w:rFonts w:ascii="Book Antiqua" w:hAnsi="Book Antiqua"/>
        </w:rPr>
        <w:t>Interested parties should submit proposals by [INSERT PROPOSAL SUBMISSION DETAILS]</w:t>
      </w:r>
      <w:r w:rsidR="00E23C29" w:rsidRPr="007F706E">
        <w:rPr>
          <w:rFonts w:ascii="Book Antiqua" w:hAnsi="Book Antiqua"/>
        </w:rPr>
        <w:t>.</w:t>
      </w:r>
    </w:p>
    <w:p w14:paraId="772A7D92" w14:textId="64EA567B" w:rsidR="0042450E" w:rsidRPr="007F706E" w:rsidRDefault="0042450E" w:rsidP="004F0597">
      <w:pPr>
        <w:numPr>
          <w:ilvl w:val="1"/>
          <w:numId w:val="37"/>
        </w:numPr>
        <w:tabs>
          <w:tab w:val="clear" w:pos="1440"/>
          <w:tab w:val="num" w:pos="-720"/>
        </w:tabs>
        <w:overflowPunct w:val="0"/>
        <w:autoSpaceDE w:val="0"/>
        <w:autoSpaceDN w:val="0"/>
        <w:adjustRightInd w:val="0"/>
        <w:spacing w:after="120" w:line="264" w:lineRule="auto"/>
        <w:ind w:left="360"/>
        <w:jc w:val="left"/>
        <w:textAlignment w:val="baseline"/>
        <w:rPr>
          <w:rFonts w:ascii="Book Antiqua" w:hAnsi="Book Antiqua"/>
          <w:b/>
          <w:bCs/>
          <w:u w:val="single"/>
        </w:rPr>
      </w:pPr>
      <w:r w:rsidRPr="007F706E">
        <w:rPr>
          <w:rFonts w:ascii="Book Antiqua" w:hAnsi="Book Antiqua"/>
        </w:rPr>
        <w:t>Proposals should include an overview of the technical approach and organisational arrangements as well as CVs of key personnel, a budg</w:t>
      </w:r>
      <w:r w:rsidR="002B6D2F">
        <w:rPr>
          <w:rFonts w:ascii="Book Antiqua" w:hAnsi="Book Antiqua"/>
        </w:rPr>
        <w:t xml:space="preserve">et and an estimated timetable. </w:t>
      </w:r>
      <w:r w:rsidRPr="007F706E">
        <w:rPr>
          <w:rFonts w:ascii="Book Antiqua" w:hAnsi="Book Antiqua"/>
        </w:rPr>
        <w:t xml:space="preserve">The RAP / LRP component </w:t>
      </w:r>
      <w:r w:rsidRPr="007F706E">
        <w:rPr>
          <w:rFonts w:ascii="Book Antiqua" w:hAnsi="Book Antiqua"/>
        </w:rPr>
        <w:lastRenderedPageBreak/>
        <w:t xml:space="preserve">(physical and economic resettlement of people) is to </w:t>
      </w:r>
      <w:r w:rsidR="002B6D2F">
        <w:rPr>
          <w:rFonts w:ascii="Book Antiqua" w:hAnsi="Book Antiqua"/>
        </w:rPr>
        <w:t xml:space="preserve">be completed by [INSERT DATE]. </w:t>
      </w:r>
      <w:r w:rsidRPr="007F706E">
        <w:rPr>
          <w:rFonts w:ascii="Book Antiqua" w:hAnsi="Book Antiqua"/>
        </w:rPr>
        <w:t>Implementation should be completed by [INSERT DATE].</w:t>
      </w:r>
    </w:p>
    <w:p w14:paraId="34203FE7" w14:textId="77777777" w:rsidR="0042450E" w:rsidRPr="007F706E" w:rsidRDefault="0042450E" w:rsidP="0042450E">
      <w:pPr>
        <w:rPr>
          <w:rFonts w:ascii="Book Antiqua" w:hAnsi="Book Antiqua"/>
          <w:lang w:val="en-ZA"/>
        </w:rPr>
        <w:sectPr w:rsidR="0042450E" w:rsidRPr="007F706E" w:rsidSect="0042450E">
          <w:footnotePr>
            <w:numRestart w:val="eachPage"/>
          </w:footnotePr>
          <w:pgSz w:w="11907" w:h="16840" w:code="9"/>
          <w:pgMar w:top="720" w:right="720" w:bottom="720" w:left="720" w:header="0" w:footer="425" w:gutter="0"/>
          <w:cols w:space="720"/>
          <w:docGrid w:linePitch="299"/>
        </w:sectPr>
      </w:pPr>
    </w:p>
    <w:p w14:paraId="5440501E" w14:textId="77777777" w:rsidR="0042450E" w:rsidRPr="007F706E" w:rsidRDefault="0042450E" w:rsidP="004F0597">
      <w:pPr>
        <w:spacing w:before="480" w:after="120"/>
        <w:rPr>
          <w:rFonts w:ascii="Book Antiqua" w:hAnsi="Book Antiqua"/>
          <w:b/>
          <w:u w:val="single"/>
          <w:lang w:val="en-ZA"/>
        </w:rPr>
      </w:pPr>
      <w:r w:rsidRPr="007F706E">
        <w:rPr>
          <w:rFonts w:ascii="Book Antiqua" w:hAnsi="Book Antiqua"/>
          <w:b/>
          <w:u w:val="single"/>
          <w:lang w:val="en-ZA"/>
        </w:rPr>
        <w:lastRenderedPageBreak/>
        <w:t xml:space="preserve">Annex C: Land Acquisition and Resettlement Guideline for Grantees </w:t>
      </w:r>
    </w:p>
    <w:p w14:paraId="550C4CB8" w14:textId="77777777" w:rsidR="0042450E" w:rsidRPr="007F706E" w:rsidRDefault="0042450E" w:rsidP="004F0597">
      <w:pPr>
        <w:pBdr>
          <w:top w:val="single" w:sz="4" w:space="1" w:color="auto"/>
          <w:left w:val="single" w:sz="4" w:space="4" w:color="auto"/>
          <w:bottom w:val="single" w:sz="4" w:space="1" w:color="auto"/>
          <w:right w:val="single" w:sz="4" w:space="4" w:color="auto"/>
        </w:pBdr>
        <w:shd w:val="clear" w:color="auto" w:fill="EEECE1" w:themeFill="background2"/>
        <w:spacing w:after="120"/>
        <w:rPr>
          <w:rFonts w:ascii="Book Antiqua" w:hAnsi="Book Antiqua"/>
          <w:i/>
          <w:lang w:val="en-ZA"/>
        </w:rPr>
      </w:pPr>
      <w:r w:rsidRPr="007F706E">
        <w:rPr>
          <w:rFonts w:ascii="Book Antiqua" w:hAnsi="Book Antiqua"/>
          <w:i/>
          <w:lang w:val="en-ZA"/>
        </w:rPr>
        <w:t>This document is a guideline for grantees that will acquire land in order to facilitate their project whereby people will need to be relocated physically (</w:t>
      </w:r>
      <w:r w:rsidRPr="007F706E">
        <w:rPr>
          <w:rFonts w:ascii="Book Antiqua" w:hAnsi="Book Antiqua"/>
          <w:i/>
        </w:rPr>
        <w:t>relocation or loss of shelter</w:t>
      </w:r>
      <w:r w:rsidRPr="007F706E">
        <w:rPr>
          <w:rFonts w:ascii="Book Antiqua" w:hAnsi="Book Antiqua"/>
          <w:i/>
          <w:lang w:val="en-ZA"/>
        </w:rPr>
        <w:t>) or economically (</w:t>
      </w:r>
      <w:r w:rsidRPr="007F706E">
        <w:rPr>
          <w:rFonts w:ascii="Book Antiqua" w:hAnsi="Book Antiqua"/>
          <w:i/>
        </w:rPr>
        <w:t>loss of assets or access to assets that leads to loss of income sources or other means of livelihood</w:t>
      </w:r>
      <w:r w:rsidRPr="007F706E">
        <w:rPr>
          <w:rFonts w:ascii="Book Antiqua" w:hAnsi="Book Antiqua"/>
          <w:i/>
          <w:lang w:val="en-ZA"/>
        </w:rPr>
        <w:t>) as a result.</w:t>
      </w:r>
    </w:p>
    <w:p w14:paraId="096AFEB0" w14:textId="77777777" w:rsidR="0042450E" w:rsidRPr="007F706E" w:rsidRDefault="0042450E" w:rsidP="004F0597">
      <w:pPr>
        <w:spacing w:before="120" w:after="260"/>
        <w:rPr>
          <w:rFonts w:ascii="Book Antiqua" w:hAnsi="Book Antiqua"/>
          <w:b/>
          <w:sz w:val="24"/>
        </w:rPr>
      </w:pPr>
      <w:r w:rsidRPr="007F706E">
        <w:rPr>
          <w:rFonts w:ascii="Book Antiqua" w:hAnsi="Book Antiqua"/>
          <w:b/>
          <w:sz w:val="24"/>
        </w:rPr>
        <w:t>This Document</w:t>
      </w:r>
    </w:p>
    <w:p w14:paraId="68B955E4" w14:textId="4865D6A3" w:rsidR="0042450E" w:rsidRPr="007F706E" w:rsidRDefault="0042450E" w:rsidP="0042450E">
      <w:pPr>
        <w:rPr>
          <w:rFonts w:ascii="Book Antiqua" w:hAnsi="Book Antiqua"/>
          <w:lang w:val="en-ZA"/>
        </w:rPr>
      </w:pPr>
      <w:r w:rsidRPr="007F706E">
        <w:rPr>
          <w:rFonts w:ascii="Book Antiqua" w:hAnsi="Book Antiqua"/>
          <w:lang w:val="en-ZA"/>
        </w:rPr>
        <w:t>This document provides guidance on AGRA’s requirements in</w:t>
      </w:r>
      <w:r w:rsidR="002B6D2F">
        <w:rPr>
          <w:rFonts w:ascii="Book Antiqua" w:hAnsi="Book Antiqua"/>
          <w:lang w:val="en-ZA"/>
        </w:rPr>
        <w:t xml:space="preserve"> relation to land acquisition. </w:t>
      </w:r>
      <w:r w:rsidRPr="007F706E">
        <w:rPr>
          <w:rFonts w:ascii="Book Antiqua" w:hAnsi="Book Antiqua"/>
          <w:lang w:val="en-ZA"/>
        </w:rPr>
        <w:t>It includes the key principles for undertaking such processes, particularly in relation to managing compensation and entitlements for affected people/communities that will be displaced and will require resettlement.</w:t>
      </w:r>
    </w:p>
    <w:p w14:paraId="6F87923D" w14:textId="77777777" w:rsidR="0042450E" w:rsidRPr="007F706E" w:rsidRDefault="0042450E" w:rsidP="004F0597">
      <w:pPr>
        <w:spacing w:before="120" w:after="260"/>
        <w:rPr>
          <w:rFonts w:ascii="Book Antiqua" w:hAnsi="Book Antiqua"/>
          <w:b/>
          <w:sz w:val="24"/>
        </w:rPr>
      </w:pPr>
      <w:r w:rsidRPr="007F706E">
        <w:rPr>
          <w:rFonts w:ascii="Book Antiqua" w:hAnsi="Book Antiqua"/>
          <w:b/>
          <w:sz w:val="24"/>
        </w:rPr>
        <w:t>What is Resettlement?</w:t>
      </w:r>
    </w:p>
    <w:p w14:paraId="3F021124" w14:textId="622A1EB5" w:rsidR="0042450E" w:rsidRPr="007F706E" w:rsidRDefault="0042450E" w:rsidP="004F0597">
      <w:pPr>
        <w:spacing w:after="120"/>
        <w:rPr>
          <w:rFonts w:ascii="Book Antiqua" w:hAnsi="Book Antiqua"/>
          <w:lang w:val="en-ZA"/>
        </w:rPr>
      </w:pPr>
      <w:r w:rsidRPr="007F706E">
        <w:rPr>
          <w:rFonts w:ascii="Book Antiqua" w:hAnsi="Book Antiqua"/>
          <w:lang w:val="en-ZA"/>
        </w:rPr>
        <w:t>Resettlement is the process of moving people from one location to another as a result of being displaced/relocate</w:t>
      </w:r>
      <w:r w:rsidR="002B6D2F">
        <w:rPr>
          <w:rFonts w:ascii="Book Antiqua" w:hAnsi="Book Antiqua"/>
          <w:lang w:val="en-ZA"/>
        </w:rPr>
        <w:t xml:space="preserve">d because of land acquisition. </w:t>
      </w:r>
      <w:r w:rsidRPr="007F706E">
        <w:rPr>
          <w:rFonts w:ascii="Book Antiqua" w:hAnsi="Book Antiqua"/>
          <w:lang w:val="en-ZA"/>
        </w:rPr>
        <w:t xml:space="preserve">This includes residents, farmers using land, businesses, livestock etc. </w:t>
      </w:r>
    </w:p>
    <w:p w14:paraId="53E62B68" w14:textId="7B899FB9" w:rsidR="0042450E" w:rsidRPr="007F706E" w:rsidRDefault="0042450E" w:rsidP="004F0597">
      <w:pPr>
        <w:spacing w:after="120"/>
        <w:rPr>
          <w:rFonts w:ascii="Book Antiqua" w:hAnsi="Book Antiqua"/>
          <w:lang w:val="en-ZA"/>
        </w:rPr>
      </w:pPr>
      <w:r w:rsidRPr="007F706E">
        <w:rPr>
          <w:rFonts w:ascii="Book Antiqua" w:hAnsi="Book Antiqua"/>
          <w:lang w:val="en-ZA"/>
        </w:rPr>
        <w:t xml:space="preserve">Land acquisition and resettlement occurs when a project requires land for a </w:t>
      </w:r>
      <w:r w:rsidR="002B6D2F">
        <w:rPr>
          <w:rFonts w:ascii="Book Antiqua" w:hAnsi="Book Antiqua"/>
          <w:lang w:val="en-ZA"/>
        </w:rPr>
        <w:t xml:space="preserve">development. </w:t>
      </w:r>
      <w:r w:rsidRPr="007F706E">
        <w:rPr>
          <w:rFonts w:ascii="Book Antiqua" w:hAnsi="Book Antiqua"/>
          <w:lang w:val="en-ZA"/>
        </w:rPr>
        <w:t>This can cause physical (</w:t>
      </w:r>
      <w:r w:rsidRPr="007F706E">
        <w:rPr>
          <w:rFonts w:ascii="Book Antiqua" w:hAnsi="Book Antiqua"/>
        </w:rPr>
        <w:t>relocation or loss of shelter</w:t>
      </w:r>
      <w:r w:rsidRPr="007F706E">
        <w:rPr>
          <w:rFonts w:ascii="Book Antiqua" w:hAnsi="Book Antiqua"/>
          <w:lang w:val="en-ZA"/>
        </w:rPr>
        <w:t>) or economic (</w:t>
      </w:r>
      <w:r w:rsidRPr="007F706E">
        <w:rPr>
          <w:rFonts w:ascii="Book Antiqua" w:hAnsi="Book Antiqua"/>
        </w:rPr>
        <w:t>loss of assets or access to assets that leads to loss of income sources or other means of livelihood</w:t>
      </w:r>
      <w:r w:rsidRPr="007F706E">
        <w:rPr>
          <w:rFonts w:ascii="Book Antiqua" w:hAnsi="Book Antiqua"/>
          <w:lang w:val="en-ZA"/>
        </w:rPr>
        <w:t>) di</w:t>
      </w:r>
      <w:r w:rsidR="002B6D2F">
        <w:rPr>
          <w:rFonts w:ascii="Book Antiqua" w:hAnsi="Book Antiqua"/>
          <w:lang w:val="en-ZA"/>
        </w:rPr>
        <w:t xml:space="preserve">splacement of affected people. </w:t>
      </w:r>
      <w:r w:rsidRPr="007F706E">
        <w:rPr>
          <w:rFonts w:ascii="Book Antiqua" w:hAnsi="Book Antiqua"/>
          <w:lang w:val="en-ZA"/>
        </w:rPr>
        <w:t>Displacement of people requires resettlement of such people t</w:t>
      </w:r>
      <w:r w:rsidR="002B6D2F">
        <w:rPr>
          <w:rFonts w:ascii="Book Antiqua" w:hAnsi="Book Antiqua"/>
          <w:lang w:val="en-ZA"/>
        </w:rPr>
        <w:t xml:space="preserve">o restore and adapt to change. </w:t>
      </w:r>
      <w:r w:rsidRPr="007F706E">
        <w:rPr>
          <w:rFonts w:ascii="Book Antiqua" w:hAnsi="Book Antiqua"/>
          <w:lang w:val="en-ZA"/>
        </w:rPr>
        <w:t>Land acquisition and resettlement can be a very time consuming and sensitive process, leading to long-term hardship and impoverishment,</w:t>
      </w:r>
      <w:r w:rsidR="002B6D2F">
        <w:rPr>
          <w:rFonts w:ascii="Book Antiqua" w:hAnsi="Book Antiqua"/>
          <w:lang w:val="en-ZA"/>
        </w:rPr>
        <w:t xml:space="preserve"> if not managed appropriately. </w:t>
      </w:r>
      <w:r w:rsidRPr="007F706E">
        <w:rPr>
          <w:rFonts w:ascii="Book Antiqua" w:hAnsi="Book Antiqua"/>
          <w:lang w:val="en-ZA"/>
        </w:rPr>
        <w:t>However, it can also offer opportunities for affected people and grantees/developers.</w:t>
      </w:r>
    </w:p>
    <w:p w14:paraId="0E27C9EC" w14:textId="740A6254" w:rsidR="0042450E" w:rsidRPr="007F706E" w:rsidRDefault="00E23C29" w:rsidP="004F0597">
      <w:pPr>
        <w:spacing w:after="120"/>
        <w:rPr>
          <w:rFonts w:ascii="Book Antiqua" w:hAnsi="Book Antiqua"/>
          <w:lang w:val="en-ZA"/>
        </w:rPr>
      </w:pPr>
      <w:r w:rsidRPr="007F706E">
        <w:rPr>
          <w:rFonts w:ascii="Book Antiqua" w:hAnsi="Book Antiqua"/>
          <w:i/>
          <w:lang w:val="en-ZA"/>
        </w:rPr>
        <w:t xml:space="preserve">Figure 1 </w:t>
      </w:r>
      <w:r w:rsidR="0042450E" w:rsidRPr="007F706E">
        <w:rPr>
          <w:rFonts w:ascii="Book Antiqua" w:hAnsi="Book Antiqua"/>
          <w:lang w:val="en-ZA"/>
        </w:rPr>
        <w:t>shows the risks and opportunities evolving from land acquisition and resettlement.</w:t>
      </w:r>
    </w:p>
    <w:p w14:paraId="11CFA600" w14:textId="40B48338" w:rsidR="0042450E" w:rsidRDefault="0042450E" w:rsidP="0042450E">
      <w:pPr>
        <w:pBdr>
          <w:top w:val="single" w:sz="12" w:space="1" w:color="auto"/>
          <w:bottom w:val="single" w:sz="12" w:space="1" w:color="auto"/>
        </w:pBdr>
        <w:rPr>
          <w:lang w:val="en-ZA"/>
        </w:rPr>
      </w:pPr>
      <w:r>
        <w:rPr>
          <w:noProof/>
          <w:lang w:val="de-DE" w:eastAsia="de-DE"/>
        </w:rPr>
        <w:drawing>
          <wp:inline distT="0" distB="0" distL="0" distR="0" wp14:anchorId="1411527E" wp14:editId="779671FA">
            <wp:extent cx="4860290" cy="2971800"/>
            <wp:effectExtent l="57150" t="0" r="7366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5821B2D" w14:textId="77777777" w:rsidR="00E23C29" w:rsidRDefault="00E23C29" w:rsidP="00E23C29">
      <w:pPr>
        <w:pStyle w:val="Caption"/>
        <w:suppressLineNumbers/>
      </w:pPr>
      <w:bookmarkStart w:id="41" w:name="_Ref523307352"/>
      <w:r>
        <w:t>Figure</w:t>
      </w:r>
      <w:bookmarkEnd w:id="41"/>
      <w:r>
        <w:t xml:space="preserve"> 1</w:t>
      </w:r>
      <w:r>
        <w:tab/>
        <w:t>Risks and Opportunities</w:t>
      </w:r>
    </w:p>
    <w:p w14:paraId="2DF8947A" w14:textId="77777777" w:rsidR="0042450E" w:rsidRPr="007F706E" w:rsidRDefault="0042450E" w:rsidP="004F0597">
      <w:pPr>
        <w:spacing w:before="120" w:after="260"/>
        <w:rPr>
          <w:rFonts w:ascii="Book Antiqua" w:hAnsi="Book Antiqua"/>
          <w:b/>
          <w:sz w:val="24"/>
        </w:rPr>
      </w:pPr>
      <w:r w:rsidRPr="007F706E">
        <w:rPr>
          <w:rFonts w:ascii="Book Antiqua" w:hAnsi="Book Antiqua"/>
          <w:b/>
          <w:sz w:val="24"/>
        </w:rPr>
        <w:t xml:space="preserve">Resettlement Principles </w:t>
      </w:r>
    </w:p>
    <w:p w14:paraId="3464CA23" w14:textId="77777777" w:rsidR="0042450E" w:rsidRPr="007F706E" w:rsidRDefault="0042450E" w:rsidP="004F0597">
      <w:pPr>
        <w:spacing w:after="120"/>
        <w:rPr>
          <w:rFonts w:ascii="Book Antiqua" w:hAnsi="Book Antiqua"/>
          <w:lang w:val="en-ZA"/>
        </w:rPr>
      </w:pPr>
      <w:r w:rsidRPr="007F706E">
        <w:rPr>
          <w:rFonts w:ascii="Book Antiqua" w:hAnsi="Book Antiqua"/>
          <w:lang w:val="en-ZA"/>
        </w:rPr>
        <w:t>The land acquisition and resettlement process should be carried out in line with the country context and combining national laws with international requirements. International requirements embedded in this guidance note include the following:</w:t>
      </w:r>
    </w:p>
    <w:p w14:paraId="61B1D4F5" w14:textId="77777777" w:rsidR="0042450E" w:rsidRPr="007F706E" w:rsidRDefault="0042450E" w:rsidP="004F0597">
      <w:pPr>
        <w:pStyle w:val="ListParagraph"/>
        <w:numPr>
          <w:ilvl w:val="0"/>
          <w:numId w:val="41"/>
        </w:numPr>
        <w:overflowPunct w:val="0"/>
        <w:autoSpaceDE w:val="0"/>
        <w:autoSpaceDN w:val="0"/>
        <w:adjustRightInd w:val="0"/>
        <w:spacing w:after="120" w:line="264" w:lineRule="auto"/>
        <w:jc w:val="left"/>
        <w:textAlignment w:val="baseline"/>
        <w:rPr>
          <w:rFonts w:ascii="Book Antiqua" w:hAnsi="Book Antiqua"/>
          <w:lang w:val="en-ZA"/>
        </w:rPr>
      </w:pPr>
      <w:r w:rsidRPr="007F706E">
        <w:rPr>
          <w:rFonts w:ascii="Book Antiqua" w:hAnsi="Book Antiqua"/>
          <w:lang w:val="en-ZA"/>
        </w:rPr>
        <w:t>International Finance Corporation (IFC) Performance Standards, in particular 5 on Land Acquisition and Involuntary Resettlement (2012);</w:t>
      </w:r>
    </w:p>
    <w:p w14:paraId="01F4112C" w14:textId="77777777" w:rsidR="0042450E" w:rsidRPr="007F706E" w:rsidRDefault="0042450E" w:rsidP="004F0597">
      <w:pPr>
        <w:pStyle w:val="ListParagraph"/>
        <w:numPr>
          <w:ilvl w:val="0"/>
          <w:numId w:val="41"/>
        </w:numPr>
        <w:overflowPunct w:val="0"/>
        <w:autoSpaceDE w:val="0"/>
        <w:autoSpaceDN w:val="0"/>
        <w:adjustRightInd w:val="0"/>
        <w:spacing w:after="120" w:line="264" w:lineRule="auto"/>
        <w:jc w:val="left"/>
        <w:textAlignment w:val="baseline"/>
        <w:rPr>
          <w:rFonts w:ascii="Book Antiqua" w:hAnsi="Book Antiqua"/>
          <w:lang w:val="en-ZA"/>
        </w:rPr>
      </w:pPr>
      <w:r w:rsidRPr="007F706E">
        <w:rPr>
          <w:rFonts w:ascii="Book Antiqua" w:hAnsi="Book Antiqua"/>
          <w:lang w:val="en-ZA"/>
        </w:rPr>
        <w:lastRenderedPageBreak/>
        <w:t xml:space="preserve">The World Bank Environmental and Social Framework, in particular ESS5: Land Acquisition, Restrictions on Land Use and Involuntary Resettlement (October 2017); </w:t>
      </w:r>
    </w:p>
    <w:p w14:paraId="33ADF85B" w14:textId="77777777" w:rsidR="0042450E" w:rsidRPr="007F706E" w:rsidRDefault="0042450E" w:rsidP="004F0597">
      <w:pPr>
        <w:pStyle w:val="ListParagraph"/>
        <w:numPr>
          <w:ilvl w:val="0"/>
          <w:numId w:val="41"/>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UN Basic Principles and Guidelines on Development-based Evictions and Displacement (2007); and</w:t>
      </w:r>
    </w:p>
    <w:p w14:paraId="6DF9D058" w14:textId="77777777" w:rsidR="0042450E" w:rsidRPr="007F706E" w:rsidRDefault="0042450E" w:rsidP="004F0597">
      <w:pPr>
        <w:pStyle w:val="ListParagraph"/>
        <w:numPr>
          <w:ilvl w:val="0"/>
          <w:numId w:val="41"/>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Voluntary Guidelines on the Responsible Governance of Tenure of Land, Fisheries and Forests in the Context of National Food Security (FAO 2012)</w:t>
      </w:r>
    </w:p>
    <w:p w14:paraId="4D1C48D6" w14:textId="77777777" w:rsidR="0042450E" w:rsidRPr="007F706E" w:rsidRDefault="0042450E" w:rsidP="004F0597">
      <w:pPr>
        <w:spacing w:after="120"/>
        <w:rPr>
          <w:rFonts w:ascii="Book Antiqua" w:hAnsi="Book Antiqua"/>
          <w:lang w:val="en-ZA"/>
        </w:rPr>
      </w:pPr>
      <w:r w:rsidRPr="007F706E">
        <w:rPr>
          <w:rFonts w:ascii="Book Antiqua" w:hAnsi="Book Antiqua"/>
        </w:rPr>
        <w:t xml:space="preserve">The key principles that should be adopted are as follows: </w:t>
      </w:r>
    </w:p>
    <w:p w14:paraId="48687BAC" w14:textId="77777777" w:rsidR="0042450E" w:rsidRPr="007F706E" w:rsidRDefault="0042450E" w:rsidP="004F059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Avoid, and when avoidance is not possible, minimise resettlement by exploring feasible alternative project designs.</w:t>
      </w:r>
    </w:p>
    <w:p w14:paraId="77AFFE30" w14:textId="77777777" w:rsidR="0042450E" w:rsidRPr="007F706E" w:rsidRDefault="0042450E" w:rsidP="004F059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 xml:space="preserve">Avoid forced eviction. </w:t>
      </w:r>
    </w:p>
    <w:p w14:paraId="5B8F53A6" w14:textId="77777777" w:rsidR="0042450E" w:rsidRPr="007F706E" w:rsidRDefault="0042450E" w:rsidP="004F059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Anticipate and avoid, or where avoidance is not possible, minimise adverse social and economic impacts from land acquisition or restrictions on land use by: (i) providing compensation for loss of assets at full replacement cost; and (ii) ensuring that resettlement activities are implemented with appropriate disclosure of information, consultation and the informed participation of those affected.</w:t>
      </w:r>
    </w:p>
    <w:p w14:paraId="35E3CF91" w14:textId="57361D56" w:rsidR="0042450E" w:rsidRPr="007F706E" w:rsidRDefault="0042450E" w:rsidP="004F059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When displacement is unavoidable, compensation for loss of assets should be provided at full replacement cost to enable affected persons to improve or restore their stand</w:t>
      </w:r>
      <w:r w:rsidR="002B6D2F">
        <w:rPr>
          <w:rFonts w:ascii="Book Antiqua" w:hAnsi="Book Antiqua"/>
          <w:sz w:val="18"/>
          <w:szCs w:val="18"/>
          <w:lang w:val="en-ZA"/>
        </w:rPr>
        <w:t xml:space="preserve">ards of living or livelihoods. </w:t>
      </w:r>
      <w:r w:rsidRPr="007F706E">
        <w:rPr>
          <w:rFonts w:ascii="Book Antiqua" w:hAnsi="Book Antiqua"/>
          <w:sz w:val="18"/>
          <w:szCs w:val="18"/>
          <w:lang w:val="en-ZA"/>
        </w:rPr>
        <w:t>Additionally, where applicable, moving allowances should also be provided.</w:t>
      </w:r>
    </w:p>
    <w:p w14:paraId="07509C09" w14:textId="77777777" w:rsidR="0042450E" w:rsidRPr="007F706E" w:rsidRDefault="0042450E" w:rsidP="004F059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 xml:space="preserve">Improve living conditions among physically displaced persons through the provision of adequate housing with security of tenure at resettlement sites. </w:t>
      </w:r>
    </w:p>
    <w:p w14:paraId="2D006C5A" w14:textId="77777777" w:rsidR="0042450E" w:rsidRPr="007F706E" w:rsidRDefault="0042450E" w:rsidP="004F059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Give particular attention to the requirements and needs of vulnerable groups, in light of their potentially disadvantaged status.</w:t>
      </w:r>
    </w:p>
    <w:p w14:paraId="10969C59" w14:textId="77777777" w:rsidR="0042450E" w:rsidRPr="007F706E" w:rsidRDefault="0042450E" w:rsidP="004F059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Involve affected communities in decision making through inclusive and participatory consultation, including in planning activities, approach to compensation, livelihood restoration and monitoring</w:t>
      </w:r>
    </w:p>
    <w:p w14:paraId="6DD9470E" w14:textId="77777777" w:rsidR="0042450E" w:rsidRPr="007F706E" w:rsidRDefault="0042450E" w:rsidP="004F059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360"/>
        <w:jc w:val="left"/>
        <w:textAlignment w:val="baseline"/>
        <w:rPr>
          <w:rFonts w:ascii="Book Antiqua" w:hAnsi="Book Antiqua"/>
          <w:sz w:val="18"/>
          <w:szCs w:val="18"/>
          <w:lang w:val="en-ZA"/>
        </w:rPr>
      </w:pPr>
      <w:r w:rsidRPr="007F706E">
        <w:rPr>
          <w:rFonts w:ascii="Book Antiqua" w:hAnsi="Book Antiqua"/>
          <w:sz w:val="18"/>
          <w:szCs w:val="18"/>
          <w:lang w:val="en-ZA"/>
        </w:rPr>
        <w:t xml:space="preserve">To conceive and execute resettlement activities as sustainable development programs, providing sufficient investment resources to enable displaced persons to benefit directly from the project, as the nature of the project may warrant. </w:t>
      </w:r>
    </w:p>
    <w:p w14:paraId="4F703B14" w14:textId="77777777" w:rsidR="0042450E" w:rsidRPr="007F706E" w:rsidRDefault="0042450E" w:rsidP="004F0597">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EEECE1" w:themeFill="background2"/>
        <w:overflowPunct w:val="0"/>
        <w:autoSpaceDE w:val="0"/>
        <w:autoSpaceDN w:val="0"/>
        <w:adjustRightInd w:val="0"/>
        <w:spacing w:after="120" w:line="264" w:lineRule="auto"/>
        <w:ind w:left="426" w:hanging="426"/>
        <w:jc w:val="left"/>
        <w:textAlignment w:val="baseline"/>
        <w:rPr>
          <w:rFonts w:ascii="Book Antiqua" w:hAnsi="Book Antiqua"/>
          <w:sz w:val="18"/>
          <w:szCs w:val="18"/>
          <w:lang w:val="en-ZA"/>
        </w:rPr>
      </w:pPr>
      <w:r w:rsidRPr="007F706E">
        <w:rPr>
          <w:rFonts w:ascii="Book Antiqua" w:hAnsi="Book Antiqua"/>
          <w:sz w:val="18"/>
          <w:szCs w:val="18"/>
          <w:lang w:val="en-ZA"/>
        </w:rPr>
        <w:t>To ensure that resettlement activities are planned and implemented with appropriate disclosure of information, meaningful consultation, and the informed participation of those affected</w:t>
      </w:r>
    </w:p>
    <w:p w14:paraId="6035DDBE" w14:textId="77777777" w:rsidR="0042450E" w:rsidRPr="007F706E" w:rsidRDefault="0042450E" w:rsidP="004F0597">
      <w:pPr>
        <w:spacing w:before="120" w:after="260"/>
        <w:rPr>
          <w:rFonts w:ascii="Book Antiqua" w:hAnsi="Book Antiqua"/>
          <w:b/>
          <w:sz w:val="24"/>
        </w:rPr>
      </w:pPr>
      <w:r w:rsidRPr="007F706E">
        <w:rPr>
          <w:rFonts w:ascii="Book Antiqua" w:hAnsi="Book Antiqua"/>
          <w:b/>
          <w:sz w:val="24"/>
        </w:rPr>
        <w:t xml:space="preserve">Key Elements Required for Land Acquisition and Resettlement </w:t>
      </w:r>
    </w:p>
    <w:p w14:paraId="0D889FC3" w14:textId="414D9147" w:rsidR="0042450E" w:rsidRPr="007F706E" w:rsidRDefault="0042450E" w:rsidP="004F0597">
      <w:pPr>
        <w:spacing w:after="120"/>
        <w:rPr>
          <w:rFonts w:ascii="Book Antiqua" w:hAnsi="Book Antiqua"/>
          <w:lang w:val="en-ZA"/>
        </w:rPr>
      </w:pPr>
      <w:r w:rsidRPr="007F706E">
        <w:rPr>
          <w:rFonts w:ascii="Book Antiqua" w:hAnsi="Book Antiqua"/>
          <w:lang w:val="en-ZA"/>
        </w:rPr>
        <w:t>For any land acquisition process it is important to understand the national requirements/law relating to the process as well as the rights and e</w:t>
      </w:r>
      <w:r w:rsidR="002B6D2F">
        <w:rPr>
          <w:rFonts w:ascii="Book Antiqua" w:hAnsi="Book Antiqua"/>
          <w:lang w:val="en-ZA"/>
        </w:rPr>
        <w:t xml:space="preserve">ntitlements of those affected. </w:t>
      </w:r>
      <w:r w:rsidRPr="007F706E">
        <w:rPr>
          <w:rFonts w:ascii="Book Antiqua" w:hAnsi="Book Antiqua"/>
          <w:lang w:val="en-ZA"/>
        </w:rPr>
        <w:t xml:space="preserve">In addition, AGRA requires international standards to be integrated into the process </w:t>
      </w:r>
      <w:r w:rsidRPr="007F706E">
        <w:rPr>
          <w:rFonts w:ascii="Book Antiqua" w:hAnsi="Book Antiqua"/>
          <w:b/>
          <w:lang w:val="en-ZA"/>
        </w:rPr>
        <w:t>in proportion</w:t>
      </w:r>
      <w:r w:rsidRPr="007F706E">
        <w:rPr>
          <w:rFonts w:ascii="Book Antiqua" w:hAnsi="Book Antiqua"/>
          <w:lang w:val="en-ZA"/>
        </w:rPr>
        <w:t xml:space="preserve"> with the size of the project and the ext</w:t>
      </w:r>
      <w:r w:rsidR="002B6D2F">
        <w:rPr>
          <w:rFonts w:ascii="Book Antiqua" w:hAnsi="Book Antiqua"/>
          <w:lang w:val="en-ZA"/>
        </w:rPr>
        <w:t xml:space="preserve">ent/number of people impacted. </w:t>
      </w:r>
      <w:r w:rsidRPr="007F706E">
        <w:rPr>
          <w:rFonts w:ascii="Book Antiqua" w:hAnsi="Book Antiqua"/>
          <w:lang w:val="en-ZA"/>
        </w:rPr>
        <w:t>This includes developing;</w:t>
      </w:r>
    </w:p>
    <w:p w14:paraId="4D65B83B"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lang w:val="en-ZA"/>
        </w:rPr>
      </w:pPr>
      <w:r w:rsidRPr="007F706E">
        <w:rPr>
          <w:rFonts w:ascii="Book Antiqua" w:hAnsi="Book Antiqua"/>
          <w:lang w:val="en-ZA"/>
        </w:rPr>
        <w:t>A Resettlement or Livelihood Restoration Framework</w:t>
      </w:r>
    </w:p>
    <w:p w14:paraId="525998B5"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lang w:val="en-ZA"/>
        </w:rPr>
      </w:pPr>
      <w:r w:rsidRPr="007F706E">
        <w:rPr>
          <w:rFonts w:ascii="Book Antiqua" w:hAnsi="Book Antiqua"/>
          <w:lang w:val="en-ZA"/>
        </w:rPr>
        <w:t>A Resettlement Action Plan; or</w:t>
      </w:r>
    </w:p>
    <w:p w14:paraId="52443976" w14:textId="77777777" w:rsidR="0042450E" w:rsidRPr="007F706E" w:rsidRDefault="0042450E" w:rsidP="004F0597">
      <w:pPr>
        <w:pStyle w:val="ListParagraph"/>
        <w:numPr>
          <w:ilvl w:val="0"/>
          <w:numId w:val="31"/>
        </w:numPr>
        <w:overflowPunct w:val="0"/>
        <w:autoSpaceDE w:val="0"/>
        <w:autoSpaceDN w:val="0"/>
        <w:adjustRightInd w:val="0"/>
        <w:spacing w:after="120" w:line="264" w:lineRule="auto"/>
        <w:jc w:val="left"/>
        <w:textAlignment w:val="baseline"/>
        <w:rPr>
          <w:rFonts w:ascii="Book Antiqua" w:hAnsi="Book Antiqua"/>
          <w:lang w:val="en-ZA"/>
        </w:rPr>
      </w:pPr>
      <w:r w:rsidRPr="007F706E">
        <w:rPr>
          <w:rFonts w:ascii="Book Antiqua" w:hAnsi="Book Antiqua"/>
          <w:lang w:val="en-ZA"/>
        </w:rPr>
        <w:t xml:space="preserve">A Livelihood Restoration Plan. </w:t>
      </w:r>
    </w:p>
    <w:p w14:paraId="794623BC" w14:textId="2CB761EE" w:rsidR="0042450E" w:rsidRPr="007F706E" w:rsidRDefault="0042450E" w:rsidP="004F0597">
      <w:pPr>
        <w:spacing w:after="120"/>
        <w:rPr>
          <w:rFonts w:ascii="Book Antiqua" w:hAnsi="Book Antiqua"/>
        </w:rPr>
      </w:pPr>
      <w:r w:rsidRPr="007F706E">
        <w:rPr>
          <w:rFonts w:ascii="Book Antiqua" w:hAnsi="Book Antiqua"/>
        </w:rPr>
        <w:t xml:space="preserve">For all resettlement measures, particular attention will be paid to the needs of the poor </w:t>
      </w:r>
      <w:r w:rsidR="002B6D2F">
        <w:rPr>
          <w:rFonts w:ascii="Book Antiqua" w:hAnsi="Book Antiqua"/>
        </w:rPr>
        <w:t>and the vulnerable by providing</w:t>
      </w:r>
      <w:r w:rsidRPr="007F706E">
        <w:rPr>
          <w:rFonts w:ascii="Book Antiqua" w:hAnsi="Book Antiqua"/>
        </w:rPr>
        <w:t>assistance, where required, and through monitoring to ensure to mitiga</w:t>
      </w:r>
      <w:r w:rsidR="002B6D2F">
        <w:rPr>
          <w:rFonts w:ascii="Book Antiqua" w:hAnsi="Book Antiqua"/>
        </w:rPr>
        <w:t xml:space="preserve">te the risk of impoverishment. </w:t>
      </w:r>
      <w:r w:rsidRPr="007F706E">
        <w:rPr>
          <w:rFonts w:ascii="Book Antiqua" w:hAnsi="Book Antiqua"/>
        </w:rPr>
        <w:t xml:space="preserve">Gender should also be considered in the development of RAPs and LRPs to ensure gender specific measures and incorporated throughout the land acquisition and resettlement process, and that women have equal opportunities to participate in decision making and planning activities. </w:t>
      </w:r>
    </w:p>
    <w:p w14:paraId="30ED499D" w14:textId="20B454AE" w:rsidR="0042450E" w:rsidRPr="007F706E" w:rsidRDefault="0042450E" w:rsidP="004F0597">
      <w:pPr>
        <w:spacing w:after="120"/>
        <w:rPr>
          <w:rFonts w:ascii="Book Antiqua" w:hAnsi="Book Antiqua"/>
        </w:rPr>
      </w:pPr>
      <w:r w:rsidRPr="007F706E">
        <w:rPr>
          <w:rFonts w:ascii="Book Antiqua" w:hAnsi="Book Antiqua"/>
        </w:rPr>
        <w:t>All transactions should be documented to acquire land rights, as well as compensation measures and reloca</w:t>
      </w:r>
      <w:r w:rsidR="00E23C29" w:rsidRPr="007F706E">
        <w:rPr>
          <w:rFonts w:ascii="Book Antiqua" w:hAnsi="Book Antiqua"/>
        </w:rPr>
        <w:t>tion activities.</w:t>
      </w:r>
    </w:p>
    <w:p w14:paraId="6A889A32" w14:textId="77777777" w:rsidR="0042450E" w:rsidRPr="007F706E" w:rsidRDefault="0042450E" w:rsidP="0042450E">
      <w:pPr>
        <w:rPr>
          <w:rFonts w:ascii="Book Antiqua" w:hAnsi="Book Antiqua"/>
          <w:lang w:val="en-ZA"/>
        </w:rPr>
      </w:pPr>
      <w:r w:rsidRPr="007F706E">
        <w:rPr>
          <w:rFonts w:ascii="Book Antiqua" w:hAnsi="Book Antiqua"/>
          <w:lang w:val="en-ZA"/>
        </w:rPr>
        <w:t>Detail regarding these documents are included below.</w:t>
      </w:r>
    </w:p>
    <w:p w14:paraId="5F594D28" w14:textId="77777777" w:rsidR="0042450E" w:rsidRPr="007F706E" w:rsidRDefault="0042450E" w:rsidP="004F0597">
      <w:pPr>
        <w:spacing w:before="120" w:after="260"/>
        <w:rPr>
          <w:rFonts w:ascii="Book Antiqua" w:hAnsi="Book Antiqua"/>
          <w:b/>
          <w:sz w:val="24"/>
        </w:rPr>
      </w:pPr>
      <w:r w:rsidRPr="007F706E">
        <w:rPr>
          <w:rFonts w:ascii="Book Antiqua" w:hAnsi="Book Antiqua"/>
          <w:b/>
          <w:sz w:val="24"/>
        </w:rPr>
        <w:t>Resettlement and / or Livelihood Restoration Framework</w:t>
      </w:r>
    </w:p>
    <w:p w14:paraId="7FF1ECB7" w14:textId="51ED4E31" w:rsidR="0042450E" w:rsidRPr="007F706E" w:rsidRDefault="0042450E" w:rsidP="004F0597">
      <w:pPr>
        <w:spacing w:after="120"/>
        <w:rPr>
          <w:rFonts w:ascii="Book Antiqua" w:hAnsi="Book Antiqua"/>
        </w:rPr>
      </w:pPr>
      <w:r w:rsidRPr="007F706E">
        <w:rPr>
          <w:rFonts w:ascii="Book Antiqua" w:hAnsi="Book Antiqua"/>
        </w:rPr>
        <w:t>Where the exact nature or magnitude of the land acquisition or restrictions on land use related to a project with the potential to cause physical and/or economic displacement is unknown due to the stage of project development, the grantee will develop a Resettlement and/or Livelihood Restor</w:t>
      </w:r>
      <w:r w:rsidR="002B6D2F">
        <w:rPr>
          <w:rFonts w:ascii="Book Antiqua" w:hAnsi="Book Antiqua"/>
        </w:rPr>
        <w:t xml:space="preserve">ation Framework. </w:t>
      </w:r>
      <w:r w:rsidRPr="007F706E">
        <w:rPr>
          <w:rFonts w:ascii="Book Antiqua" w:hAnsi="Book Antiqua"/>
        </w:rPr>
        <w:t>The RF or LRF will include;</w:t>
      </w:r>
    </w:p>
    <w:p w14:paraId="1D8B0DA2"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the general principles of resettlement;</w:t>
      </w:r>
    </w:p>
    <w:p w14:paraId="7A96C468"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lastRenderedPageBreak/>
        <w:t>a general assessment of alternatives / options to avoid / minimise displacement;</w:t>
      </w:r>
    </w:p>
    <w:p w14:paraId="04F9D1B5"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a general assessment of the resettlement impacts and the scale of displacement;</w:t>
      </w:r>
    </w:p>
    <w:p w14:paraId="7EEEAD0B"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include a draft eligibility and entitlement framework that sets out the various groups that are impacted and what they will be entitled to as a result of displacement;</w:t>
      </w:r>
    </w:p>
    <w:p w14:paraId="25718A37" w14:textId="77777777" w:rsidR="0042450E" w:rsidRPr="007F706E" w:rsidRDefault="0042450E" w:rsidP="0042450E">
      <w:pPr>
        <w:pStyle w:val="ListParagraph"/>
        <w:numPr>
          <w:ilvl w:val="0"/>
          <w:numId w:val="39"/>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include a provisional budget and timeframe for developing a Resettlement Action Plan (RAP) or Livelihood Restoration Plan (LRP); and</w:t>
      </w:r>
    </w:p>
    <w:p w14:paraId="0FD02657" w14:textId="77777777" w:rsidR="0042450E" w:rsidRPr="007F706E" w:rsidRDefault="0042450E" w:rsidP="004F0597">
      <w:pPr>
        <w:pStyle w:val="ListParagraph"/>
        <w:numPr>
          <w:ilvl w:val="0"/>
          <w:numId w:val="39"/>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a draft monitoring and evaluation plan.</w:t>
      </w:r>
    </w:p>
    <w:p w14:paraId="392C712F" w14:textId="77777777" w:rsidR="0042450E" w:rsidRPr="007F706E" w:rsidRDefault="0042450E" w:rsidP="004F0597">
      <w:pPr>
        <w:spacing w:after="120"/>
        <w:rPr>
          <w:rFonts w:ascii="Book Antiqua" w:hAnsi="Book Antiqua"/>
        </w:rPr>
      </w:pPr>
      <w:r w:rsidRPr="007F706E">
        <w:rPr>
          <w:rFonts w:ascii="Book Antiqua" w:hAnsi="Book Antiqua"/>
        </w:rPr>
        <w:t>Once the project is more defined and an Environmental and Social Impact Assessment (ESIA) has been drafted, the Framework will be further defined into a RAP or LRP.</w:t>
      </w:r>
    </w:p>
    <w:p w14:paraId="687C4534" w14:textId="77777777" w:rsidR="0042450E" w:rsidRPr="007F706E" w:rsidRDefault="0042450E" w:rsidP="004F0597">
      <w:pPr>
        <w:spacing w:before="120" w:after="260"/>
        <w:rPr>
          <w:rFonts w:ascii="Book Antiqua" w:hAnsi="Book Antiqua"/>
          <w:b/>
          <w:sz w:val="24"/>
        </w:rPr>
      </w:pPr>
      <w:r w:rsidRPr="007F706E">
        <w:rPr>
          <w:rFonts w:ascii="Book Antiqua" w:hAnsi="Book Antiqua"/>
          <w:b/>
          <w:sz w:val="24"/>
        </w:rPr>
        <w:t>Resettlement Action Plan</w:t>
      </w:r>
    </w:p>
    <w:p w14:paraId="0277C0D3" w14:textId="6E8D3043" w:rsidR="0042450E" w:rsidRPr="007F706E" w:rsidRDefault="0042450E" w:rsidP="004F0597">
      <w:pPr>
        <w:spacing w:after="120"/>
        <w:rPr>
          <w:rFonts w:ascii="Book Antiqua" w:hAnsi="Book Antiqua"/>
        </w:rPr>
      </w:pPr>
      <w:r w:rsidRPr="007F706E">
        <w:rPr>
          <w:rFonts w:ascii="Book Antiqua" w:hAnsi="Book Antiqua"/>
        </w:rPr>
        <w:t>In the case of physical displacement, grantees are required to develop a RAP regardless of the number of people affected to guide and document the measures in place to mitigate the impacts</w:t>
      </w:r>
      <w:r w:rsidR="002B6D2F">
        <w:rPr>
          <w:rFonts w:ascii="Book Antiqua" w:hAnsi="Book Antiqua"/>
        </w:rPr>
        <w:t xml:space="preserve"> of the physical displacement. </w:t>
      </w:r>
      <w:r w:rsidRPr="007F706E">
        <w:rPr>
          <w:rFonts w:ascii="Book Antiqua" w:hAnsi="Book Antiqua"/>
        </w:rPr>
        <w:t>The RAP will:</w:t>
      </w:r>
    </w:p>
    <w:p w14:paraId="25378385"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include compensation at full replacement cost for land and other assets lost;</w:t>
      </w:r>
    </w:p>
    <w:p w14:paraId="5DBD5543"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 xml:space="preserve">be designed to mitigate the negative impacts of displacement and demonstrate the steps taken to avoid and minimise displacement; </w:t>
      </w:r>
    </w:p>
    <w:p w14:paraId="437CE446"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 xml:space="preserve">identify community development opportunities; </w:t>
      </w:r>
    </w:p>
    <w:p w14:paraId="294E31B7"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contain a baseline to monitor displacement impacts and impacts of RAP implementation;</w:t>
      </w:r>
    </w:p>
    <w:p w14:paraId="37D5FC9E"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 xml:space="preserve">develop a resettlement budget and schedule; and </w:t>
      </w:r>
    </w:p>
    <w:p w14:paraId="274909A6"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establish the entitlements of all categories of affected persons (including host communities);</w:t>
      </w:r>
    </w:p>
    <w:p w14:paraId="3803ED63"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include roles and responsibilities for implementation; and</w:t>
      </w:r>
    </w:p>
    <w:p w14:paraId="09B6BEC4" w14:textId="77777777" w:rsidR="0042450E" w:rsidRPr="007F706E" w:rsidRDefault="0042450E" w:rsidP="0042450E">
      <w:pPr>
        <w:pStyle w:val="ListParagraph"/>
        <w:numPr>
          <w:ilvl w:val="0"/>
          <w:numId w:val="31"/>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a monitoring and evaluation plan with key performance indicators to be monitored by the grantee.</w:t>
      </w:r>
    </w:p>
    <w:p w14:paraId="076EDF45" w14:textId="77777777" w:rsidR="0042450E" w:rsidRPr="007F706E" w:rsidRDefault="0042450E" w:rsidP="004F0597">
      <w:pPr>
        <w:spacing w:before="120" w:after="260"/>
        <w:rPr>
          <w:rFonts w:ascii="Book Antiqua" w:hAnsi="Book Antiqua"/>
          <w:b/>
          <w:sz w:val="24"/>
        </w:rPr>
      </w:pPr>
      <w:r w:rsidRPr="007F706E">
        <w:rPr>
          <w:rFonts w:ascii="Book Antiqua" w:hAnsi="Book Antiqua"/>
          <w:b/>
          <w:sz w:val="24"/>
        </w:rPr>
        <w:t xml:space="preserve">Livelihood Restoration Plan </w:t>
      </w:r>
    </w:p>
    <w:p w14:paraId="43781C74" w14:textId="6157FAE3" w:rsidR="0042450E" w:rsidRPr="007F706E" w:rsidRDefault="0042450E" w:rsidP="004F0597">
      <w:pPr>
        <w:spacing w:after="120"/>
        <w:rPr>
          <w:rFonts w:ascii="Book Antiqua" w:hAnsi="Book Antiqua"/>
        </w:rPr>
      </w:pPr>
      <w:r w:rsidRPr="007F706E">
        <w:rPr>
          <w:rFonts w:ascii="Book Antiqua" w:hAnsi="Book Antiqua"/>
        </w:rPr>
        <w:t>In relation to economic displacement, a LRP will be developed that contains the above measures, but relate</w:t>
      </w:r>
      <w:r w:rsidR="002B6D2F">
        <w:rPr>
          <w:rFonts w:ascii="Book Antiqua" w:hAnsi="Book Antiqua"/>
        </w:rPr>
        <w:t xml:space="preserve">d to economic displacement. </w:t>
      </w:r>
      <w:r w:rsidRPr="007F706E">
        <w:rPr>
          <w:rFonts w:ascii="Book Antiqua" w:hAnsi="Book Antiqua"/>
        </w:rPr>
        <w:t>This includes the following;</w:t>
      </w:r>
    </w:p>
    <w:p w14:paraId="71E8656E" w14:textId="77777777" w:rsidR="0042450E" w:rsidRPr="007F706E" w:rsidRDefault="0042450E" w:rsidP="0042450E">
      <w:pPr>
        <w:pStyle w:val="ListParagraph"/>
        <w:numPr>
          <w:ilvl w:val="0"/>
          <w:numId w:val="32"/>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Identification of replacement land to maintain farming activities;</w:t>
      </w:r>
    </w:p>
    <w:p w14:paraId="7B881E40" w14:textId="77777777" w:rsidR="0042450E" w:rsidRPr="007F706E" w:rsidRDefault="0042450E" w:rsidP="0042450E">
      <w:pPr>
        <w:pStyle w:val="ListParagraph"/>
        <w:numPr>
          <w:ilvl w:val="0"/>
          <w:numId w:val="32"/>
        </w:numPr>
        <w:overflowPunct w:val="0"/>
        <w:autoSpaceDE w:val="0"/>
        <w:autoSpaceDN w:val="0"/>
        <w:adjustRightInd w:val="0"/>
        <w:spacing w:line="264" w:lineRule="auto"/>
        <w:jc w:val="left"/>
        <w:textAlignment w:val="baseline"/>
        <w:rPr>
          <w:rFonts w:ascii="Book Antiqua" w:hAnsi="Book Antiqua"/>
        </w:rPr>
      </w:pPr>
      <w:r w:rsidRPr="007F706E">
        <w:rPr>
          <w:rFonts w:ascii="Book Antiqua" w:hAnsi="Book Antiqua"/>
        </w:rPr>
        <w:t xml:space="preserve">Identify institutions/organisations that can support farmers with restoring land based livelihoods and increasing productivity, to benefit affected persons; </w:t>
      </w:r>
    </w:p>
    <w:p w14:paraId="2FFD6FAB" w14:textId="77777777" w:rsidR="0042450E" w:rsidRPr="007F706E" w:rsidRDefault="0042450E" w:rsidP="004F0597">
      <w:pPr>
        <w:pStyle w:val="ListParagraph"/>
        <w:numPr>
          <w:ilvl w:val="0"/>
          <w:numId w:val="32"/>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Identifying livelihood restoration programmes that will support skills development and alternative livelihoods, where required.</w:t>
      </w:r>
    </w:p>
    <w:p w14:paraId="362C1373" w14:textId="6CBF31CE" w:rsidR="0042450E" w:rsidRPr="007F706E" w:rsidRDefault="0042450E" w:rsidP="004F0597">
      <w:pPr>
        <w:spacing w:after="120"/>
        <w:rPr>
          <w:rFonts w:ascii="Book Antiqua" w:hAnsi="Book Antiqua"/>
          <w:lang w:val="en-ZA"/>
        </w:rPr>
      </w:pPr>
      <w:r w:rsidRPr="007F706E">
        <w:rPr>
          <w:rFonts w:ascii="Book Antiqua" w:hAnsi="Book Antiqua"/>
          <w:lang w:val="en-ZA"/>
        </w:rPr>
        <w:t xml:space="preserve">The process for developing a RAP / LRP is illustrated in </w:t>
      </w:r>
      <w:r w:rsidR="00E23C29" w:rsidRPr="007F706E">
        <w:rPr>
          <w:rFonts w:ascii="Book Antiqua" w:hAnsi="Book Antiqua"/>
          <w:i/>
          <w:lang w:val="en-ZA"/>
        </w:rPr>
        <w:t>Figure 2</w:t>
      </w:r>
      <w:r w:rsidRPr="007F706E">
        <w:rPr>
          <w:rFonts w:ascii="Book Antiqua" w:hAnsi="Book Antiqua"/>
          <w:lang w:val="en-ZA"/>
        </w:rPr>
        <w:t xml:space="preserve"> below.</w:t>
      </w:r>
    </w:p>
    <w:p w14:paraId="467B2B65" w14:textId="21EAD035" w:rsidR="00135AE4" w:rsidRDefault="00135AE4">
      <w:pPr>
        <w:spacing w:after="200" w:line="276" w:lineRule="auto"/>
        <w:jc w:val="left"/>
        <w:rPr>
          <w:rFonts w:ascii="Book Antiqua" w:eastAsia="Times New Roman" w:hAnsi="Book Antiqua"/>
          <w:i/>
          <w:iCs/>
          <w:color w:val="1F497D" w:themeColor="text2"/>
          <w:sz w:val="18"/>
          <w:szCs w:val="18"/>
          <w:lang w:eastAsia="de-DE"/>
        </w:rPr>
      </w:pPr>
      <w:r>
        <w:br w:type="page"/>
      </w:r>
    </w:p>
    <w:p w14:paraId="4842375A" w14:textId="1301AFF4" w:rsidR="00E23C29" w:rsidRDefault="00135AE4" w:rsidP="0042450E">
      <w:pPr>
        <w:pStyle w:val="Caption"/>
        <w:suppressLineNumbers/>
      </w:pPr>
      <w:r>
        <w:rPr>
          <w:noProof/>
          <w:lang w:val="de-DE"/>
        </w:rPr>
        <w:lastRenderedPageBreak/>
        <w:drawing>
          <wp:inline distT="0" distB="0" distL="0" distR="0" wp14:anchorId="42C7CCDA" wp14:editId="78713B64">
            <wp:extent cx="6645910" cy="6536690"/>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rocess RAP LRP.jpg"/>
                    <pic:cNvPicPr/>
                  </pic:nvPicPr>
                  <pic:blipFill>
                    <a:blip r:embed="rId33">
                      <a:extLst>
                        <a:ext uri="{28A0092B-C50C-407E-A947-70E740481C1C}">
                          <a14:useLocalDpi xmlns:a14="http://schemas.microsoft.com/office/drawing/2010/main" val="0"/>
                        </a:ext>
                      </a:extLst>
                    </a:blip>
                    <a:stretch>
                      <a:fillRect/>
                    </a:stretch>
                  </pic:blipFill>
                  <pic:spPr>
                    <a:xfrm>
                      <a:off x="0" y="0"/>
                      <a:ext cx="6645910" cy="6536690"/>
                    </a:xfrm>
                    <a:prstGeom prst="rect">
                      <a:avLst/>
                    </a:prstGeom>
                  </pic:spPr>
                </pic:pic>
              </a:graphicData>
            </a:graphic>
          </wp:inline>
        </w:drawing>
      </w:r>
    </w:p>
    <w:p w14:paraId="53F2EAB5" w14:textId="7229BE6C" w:rsidR="0042450E" w:rsidRDefault="0042450E" w:rsidP="0042450E">
      <w:pPr>
        <w:pStyle w:val="Caption"/>
        <w:suppressLineNumbers/>
      </w:pPr>
      <w:r>
        <w:t>Figure</w:t>
      </w:r>
      <w:r w:rsidR="00E23C29">
        <w:t xml:space="preserve"> 2</w:t>
      </w:r>
      <w:r>
        <w:tab/>
        <w:t>RAP Process</w:t>
      </w:r>
    </w:p>
    <w:p w14:paraId="6FEF0C7F" w14:textId="77777777" w:rsidR="0042450E" w:rsidRPr="007F706E" w:rsidRDefault="0042450E" w:rsidP="004F0597">
      <w:pPr>
        <w:spacing w:after="120"/>
        <w:rPr>
          <w:rFonts w:ascii="Book Antiqua" w:hAnsi="Book Antiqua"/>
          <w:lang w:val="en-ZA"/>
        </w:rPr>
      </w:pPr>
      <w:r w:rsidRPr="007F706E">
        <w:rPr>
          <w:rFonts w:ascii="Book Antiqua" w:hAnsi="Book Antiqua"/>
          <w:lang w:val="en-ZA"/>
        </w:rPr>
        <w:t>A key AGRA requirement for land acquisition and resettlement is to hire a third party specialist with the following experience to lead the process and develop the required documents;</w:t>
      </w:r>
    </w:p>
    <w:p w14:paraId="0984AED7" w14:textId="77777777" w:rsidR="0042450E" w:rsidRPr="007F706E" w:rsidRDefault="0042450E" w:rsidP="004F0597">
      <w:pPr>
        <w:pStyle w:val="ListParagraph"/>
        <w:numPr>
          <w:ilvl w:val="0"/>
          <w:numId w:val="40"/>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lang w:val="en-ZA"/>
        </w:rPr>
        <w:t xml:space="preserve">Track record of </w:t>
      </w:r>
      <w:r w:rsidRPr="007F706E">
        <w:rPr>
          <w:rFonts w:ascii="Book Antiqua" w:hAnsi="Book Antiqua"/>
        </w:rPr>
        <w:t>working on IFC/World Bank Group resettlement projects, ideally in the agriculture sector, including experience in baseline/socio-economic data collection and design, implementation and monitoring and evaluation of RAPs / LRPs within the relevant country;</w:t>
      </w:r>
    </w:p>
    <w:p w14:paraId="637AD400" w14:textId="77777777" w:rsidR="0042450E" w:rsidRPr="007F706E" w:rsidRDefault="0042450E" w:rsidP="004F0597">
      <w:pPr>
        <w:numPr>
          <w:ilvl w:val="0"/>
          <w:numId w:val="40"/>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A livelihoods specialist with a track record of designing livelihood restoration programmes in the relevant country, particularly in the agriculture sector;</w:t>
      </w:r>
    </w:p>
    <w:p w14:paraId="4E97A08B" w14:textId="778A9E8D" w:rsidR="0042450E" w:rsidRPr="007F706E" w:rsidRDefault="0042450E" w:rsidP="004F0597">
      <w:pPr>
        <w:numPr>
          <w:ilvl w:val="0"/>
          <w:numId w:val="40"/>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t xml:space="preserve">If applicable, a physical planner with experience of participatory design and implementation of community relocation programmes, including house design, community layout, community infrastructure planning </w:t>
      </w:r>
      <w:r w:rsidR="00135AE4" w:rsidRPr="007F706E">
        <w:rPr>
          <w:rFonts w:ascii="Book Antiqua" w:hAnsi="Book Antiqua"/>
        </w:rPr>
        <w:t>etc.</w:t>
      </w:r>
      <w:r w:rsidRPr="007F706E">
        <w:rPr>
          <w:rFonts w:ascii="Book Antiqua" w:hAnsi="Book Antiqua"/>
        </w:rPr>
        <w:t>;</w:t>
      </w:r>
    </w:p>
    <w:p w14:paraId="7B709542" w14:textId="77777777" w:rsidR="0042450E" w:rsidRPr="007F706E" w:rsidRDefault="0042450E" w:rsidP="004F0597">
      <w:pPr>
        <w:numPr>
          <w:ilvl w:val="0"/>
          <w:numId w:val="40"/>
        </w:numPr>
        <w:overflowPunct w:val="0"/>
        <w:autoSpaceDE w:val="0"/>
        <w:autoSpaceDN w:val="0"/>
        <w:adjustRightInd w:val="0"/>
        <w:spacing w:after="120" w:line="264" w:lineRule="auto"/>
        <w:jc w:val="left"/>
        <w:textAlignment w:val="baseline"/>
        <w:rPr>
          <w:rFonts w:ascii="Book Antiqua" w:hAnsi="Book Antiqua"/>
        </w:rPr>
      </w:pPr>
      <w:r w:rsidRPr="007F706E">
        <w:rPr>
          <w:rFonts w:ascii="Book Antiqua" w:hAnsi="Book Antiqua"/>
        </w:rPr>
        <w:lastRenderedPageBreak/>
        <w:t xml:space="preserve">A community engagement specialist with experience of meeting facilitation, participatory rural appraisal/participatory information gathering and communication techniques and conflict resolution. </w:t>
      </w:r>
    </w:p>
    <w:p w14:paraId="26288696" w14:textId="0A3B6323" w:rsidR="0042450E" w:rsidRPr="007F706E" w:rsidRDefault="0042450E" w:rsidP="004F0597">
      <w:pPr>
        <w:spacing w:after="120"/>
        <w:rPr>
          <w:rFonts w:ascii="Book Antiqua" w:hAnsi="Book Antiqua"/>
          <w:lang w:val="en-ZA"/>
        </w:rPr>
      </w:pPr>
      <w:r w:rsidRPr="007F706E">
        <w:rPr>
          <w:rFonts w:ascii="Book Antiqua" w:hAnsi="Book Antiqua"/>
        </w:rPr>
        <w:t>Clear scopes of work and request for proposals should be developed by grantees with inputs from AGRA.  AGRA will review all scopes of work as well as participate in the selection process to ensure that the selected third party meets their requirements.</w:t>
      </w:r>
    </w:p>
    <w:p w14:paraId="0EA68A29" w14:textId="06A629D9" w:rsidR="0042450E" w:rsidRPr="007F706E" w:rsidRDefault="0042450E" w:rsidP="00135AE4">
      <w:pPr>
        <w:rPr>
          <w:rFonts w:ascii="Book Antiqua" w:hAnsi="Book Antiqua"/>
          <w:i/>
          <w:szCs w:val="22"/>
          <w:lang w:val="en-ZA"/>
        </w:rPr>
      </w:pPr>
    </w:p>
    <w:sectPr w:rsidR="0042450E" w:rsidRPr="007F706E" w:rsidSect="00B83660">
      <w:pgSz w:w="11906" w:h="16838" w:code="9"/>
      <w:pgMar w:top="720" w:right="720" w:bottom="720" w:left="720" w:header="283"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02A8D" w14:textId="77777777" w:rsidR="001610F1" w:rsidRDefault="001610F1" w:rsidP="00526374">
      <w:r>
        <w:separator/>
      </w:r>
    </w:p>
  </w:endnote>
  <w:endnote w:type="continuationSeparator" w:id="0">
    <w:p w14:paraId="43EE7D83" w14:textId="77777777" w:rsidR="001610F1" w:rsidRDefault="001610F1" w:rsidP="0052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394"/>
    </w:tblGrid>
    <w:tr w:rsidR="001610F1" w:rsidRPr="00AC39A6" w14:paraId="59DDD6E2" w14:textId="77777777" w:rsidTr="000E597F">
      <w:trPr>
        <w:trHeight w:val="288"/>
      </w:trPr>
      <w:tc>
        <w:tcPr>
          <w:tcW w:w="9072" w:type="dxa"/>
        </w:tcPr>
        <w:p w14:paraId="5C8A5E51" w14:textId="77777777" w:rsidR="001610F1" w:rsidRDefault="001610F1" w:rsidP="00201A77">
          <w:pPr>
            <w:pStyle w:val="Footer"/>
            <w:tabs>
              <w:tab w:val="right" w:pos="9781"/>
            </w:tabs>
            <w:rPr>
              <w:rFonts w:ascii="Book Antiqua" w:hAnsi="Book Antiqua"/>
              <w:sz w:val="14"/>
              <w:szCs w:val="18"/>
            </w:rPr>
          </w:pPr>
          <w:r w:rsidRPr="00AC39A6">
            <w:rPr>
              <w:rFonts w:ascii="Book Antiqua" w:hAnsi="Book Antiqua"/>
              <w:sz w:val="14"/>
              <w:szCs w:val="18"/>
            </w:rPr>
            <w:t xml:space="preserve">AGRA ENVIRONMENTAL AND SOCIAL MANAGEMENT SYSTEM  </w:t>
          </w:r>
        </w:p>
        <w:p w14:paraId="4351358D" w14:textId="1C7F38FE"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ENVIRONMENTAL &amp; SOCIAL RISK ASSESSMENT TOOLKIT</w:t>
          </w:r>
        </w:p>
      </w:tc>
      <w:tc>
        <w:tcPr>
          <w:tcW w:w="1394" w:type="dxa"/>
        </w:tcPr>
        <w:p w14:paraId="1D8030D3" w14:textId="08FEA657"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FEBRUARY 2019</w:t>
          </w:r>
        </w:p>
      </w:tc>
    </w:tr>
  </w:tbl>
  <w:sdt>
    <w:sdtPr>
      <w:id w:val="1436321233"/>
      <w:docPartObj>
        <w:docPartGallery w:val="Page Numbers (Bottom of Page)"/>
        <w:docPartUnique/>
      </w:docPartObj>
    </w:sdtPr>
    <w:sdtEndPr>
      <w:rPr>
        <w:rFonts w:asciiTheme="majorHAnsi" w:hAnsiTheme="majorHAnsi"/>
        <w:sz w:val="18"/>
      </w:rPr>
    </w:sdtEndPr>
    <w:sdtContent>
      <w:p w14:paraId="2E8979D7" w14:textId="77DAD4F3" w:rsidR="001610F1" w:rsidRPr="00821DFC" w:rsidRDefault="001610F1" w:rsidP="00201A77">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2B6D2F" w:rsidRPr="002B6D2F">
          <w:rPr>
            <w:rFonts w:asciiTheme="majorHAnsi" w:hAnsiTheme="majorHAnsi"/>
            <w:noProof/>
            <w:sz w:val="18"/>
            <w:lang w:val="de-DE"/>
          </w:rPr>
          <w:t>5</w:t>
        </w:r>
        <w:r w:rsidRPr="00821DFC">
          <w:rPr>
            <w:rFonts w:asciiTheme="majorHAnsi" w:hAnsiTheme="majorHAnsi"/>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4"/>
      <w:gridCol w:w="1364"/>
    </w:tblGrid>
    <w:tr w:rsidR="001610F1" w:rsidRPr="00AC39A6" w14:paraId="7F5D58A1" w14:textId="77777777" w:rsidTr="000E597F">
      <w:trPr>
        <w:trHeight w:val="288"/>
      </w:trPr>
      <w:tc>
        <w:tcPr>
          <w:tcW w:w="14034" w:type="dxa"/>
        </w:tcPr>
        <w:p w14:paraId="54E1F7CF" w14:textId="77777777" w:rsidR="001610F1" w:rsidRDefault="001610F1" w:rsidP="00201A77">
          <w:pPr>
            <w:pStyle w:val="Footer"/>
            <w:tabs>
              <w:tab w:val="right" w:pos="9781"/>
            </w:tabs>
            <w:rPr>
              <w:rFonts w:ascii="Book Antiqua" w:hAnsi="Book Antiqua"/>
              <w:sz w:val="14"/>
              <w:szCs w:val="18"/>
            </w:rPr>
          </w:pPr>
          <w:r w:rsidRPr="00AC39A6">
            <w:rPr>
              <w:rFonts w:ascii="Book Antiqua" w:hAnsi="Book Antiqua"/>
              <w:sz w:val="14"/>
              <w:szCs w:val="18"/>
            </w:rPr>
            <w:t xml:space="preserve">AGRA ENVIRONMENTAL AND SOCIAL MANAGEMENT SYSTEM  </w:t>
          </w:r>
        </w:p>
        <w:p w14:paraId="7BECA101" w14:textId="77777777"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ENVIRONMENTAL &amp; SOCIAL RISK ASSESSMENT TOOLKIT</w:t>
          </w:r>
        </w:p>
      </w:tc>
      <w:tc>
        <w:tcPr>
          <w:tcW w:w="1364" w:type="dxa"/>
        </w:tcPr>
        <w:p w14:paraId="3FE99747" w14:textId="62471D16"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FEBRUARY 2019</w:t>
          </w:r>
        </w:p>
      </w:tc>
    </w:tr>
  </w:tbl>
  <w:sdt>
    <w:sdtPr>
      <w:id w:val="-374619422"/>
      <w:docPartObj>
        <w:docPartGallery w:val="Page Numbers (Bottom of Page)"/>
        <w:docPartUnique/>
      </w:docPartObj>
    </w:sdtPr>
    <w:sdtEndPr>
      <w:rPr>
        <w:rFonts w:asciiTheme="majorHAnsi" w:hAnsiTheme="majorHAnsi"/>
        <w:sz w:val="18"/>
      </w:rPr>
    </w:sdtEndPr>
    <w:sdtContent>
      <w:p w14:paraId="3B1E1086" w14:textId="4EED26A1" w:rsidR="001610F1" w:rsidRPr="00821DFC" w:rsidRDefault="001610F1" w:rsidP="00201A77">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2B6D2F" w:rsidRPr="002B6D2F">
          <w:rPr>
            <w:rFonts w:asciiTheme="majorHAnsi" w:hAnsiTheme="majorHAnsi"/>
            <w:noProof/>
            <w:sz w:val="18"/>
            <w:lang w:val="de-DE"/>
          </w:rPr>
          <w:t>7</w:t>
        </w:r>
        <w:r w:rsidRPr="00821DFC">
          <w:rPr>
            <w:rFonts w:asciiTheme="majorHAnsi" w:hAnsiTheme="majorHAns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394"/>
    </w:tblGrid>
    <w:tr w:rsidR="001610F1" w:rsidRPr="00AC39A6" w14:paraId="1F54A3BB" w14:textId="77777777" w:rsidTr="000E597F">
      <w:trPr>
        <w:trHeight w:val="288"/>
      </w:trPr>
      <w:tc>
        <w:tcPr>
          <w:tcW w:w="9072" w:type="dxa"/>
        </w:tcPr>
        <w:p w14:paraId="03F378B2" w14:textId="77777777" w:rsidR="001610F1" w:rsidRDefault="001610F1" w:rsidP="00201A77">
          <w:pPr>
            <w:pStyle w:val="Footer"/>
            <w:tabs>
              <w:tab w:val="right" w:pos="9781"/>
            </w:tabs>
            <w:rPr>
              <w:rFonts w:ascii="Book Antiqua" w:hAnsi="Book Antiqua"/>
              <w:sz w:val="14"/>
              <w:szCs w:val="18"/>
            </w:rPr>
          </w:pPr>
          <w:r w:rsidRPr="00AC39A6">
            <w:rPr>
              <w:rFonts w:ascii="Book Antiqua" w:hAnsi="Book Antiqua"/>
              <w:sz w:val="14"/>
              <w:szCs w:val="18"/>
            </w:rPr>
            <w:t xml:space="preserve">AGRA ENVIRONMENTAL AND SOCIAL MANAGEMENT SYSTEM  </w:t>
          </w:r>
        </w:p>
        <w:p w14:paraId="2E69EB67" w14:textId="77777777"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ENVIRONMENTAL &amp; SOCIAL RISK ASSESSMENT TOOLKIT</w:t>
          </w:r>
        </w:p>
      </w:tc>
      <w:tc>
        <w:tcPr>
          <w:tcW w:w="1394" w:type="dxa"/>
        </w:tcPr>
        <w:p w14:paraId="3078A4BD" w14:textId="3290F925"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FEBRUARY 2019</w:t>
          </w:r>
        </w:p>
      </w:tc>
    </w:tr>
  </w:tbl>
  <w:sdt>
    <w:sdtPr>
      <w:id w:val="-1798451994"/>
      <w:docPartObj>
        <w:docPartGallery w:val="Page Numbers (Bottom of Page)"/>
        <w:docPartUnique/>
      </w:docPartObj>
    </w:sdtPr>
    <w:sdtEndPr>
      <w:rPr>
        <w:rFonts w:asciiTheme="majorHAnsi" w:hAnsiTheme="majorHAnsi"/>
        <w:sz w:val="18"/>
      </w:rPr>
    </w:sdtEndPr>
    <w:sdtContent>
      <w:p w14:paraId="1EBA1E69" w14:textId="6C35EB41" w:rsidR="001610F1" w:rsidRDefault="001610F1" w:rsidP="004F0597">
        <w:pPr>
          <w:pStyle w:val="Footer"/>
          <w:jc w:val="cente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2B6D2F" w:rsidRPr="002B6D2F">
          <w:rPr>
            <w:rFonts w:asciiTheme="majorHAnsi" w:hAnsiTheme="majorHAnsi"/>
            <w:noProof/>
            <w:sz w:val="18"/>
            <w:lang w:val="de-DE"/>
          </w:rPr>
          <w:t>20</w:t>
        </w:r>
        <w:r w:rsidRPr="00821DFC">
          <w:rPr>
            <w:rFonts w:asciiTheme="majorHAnsi" w:hAnsiTheme="majorHAnsi"/>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36"/>
    </w:tblGrid>
    <w:tr w:rsidR="001610F1" w:rsidRPr="004F0597" w14:paraId="28ADCE9A" w14:textId="77777777" w:rsidTr="000E597F">
      <w:trPr>
        <w:trHeight w:val="288"/>
      </w:trPr>
      <w:tc>
        <w:tcPr>
          <w:tcW w:w="8931" w:type="dxa"/>
        </w:tcPr>
        <w:p w14:paraId="1457B26B" w14:textId="77777777" w:rsidR="001610F1" w:rsidRPr="004F0597" w:rsidRDefault="001610F1" w:rsidP="00F1408D">
          <w:pPr>
            <w:pStyle w:val="Footer"/>
            <w:tabs>
              <w:tab w:val="right" w:pos="9781"/>
            </w:tabs>
            <w:rPr>
              <w:rFonts w:ascii="Book Antiqua" w:hAnsi="Book Antiqua"/>
              <w:sz w:val="14"/>
              <w:szCs w:val="18"/>
            </w:rPr>
          </w:pPr>
          <w:r w:rsidRPr="004F0597">
            <w:rPr>
              <w:rFonts w:ascii="Book Antiqua" w:hAnsi="Book Antiqua"/>
              <w:sz w:val="14"/>
              <w:szCs w:val="18"/>
            </w:rPr>
            <w:t xml:space="preserve">AGRA ENVIRONMENTAL AND SOCIAL MANAGEMENT SYSTEM  </w:t>
          </w:r>
        </w:p>
        <w:p w14:paraId="03646DFE" w14:textId="312C8710" w:rsidR="001610F1" w:rsidRPr="004F0597" w:rsidRDefault="001610F1" w:rsidP="00F1408D">
          <w:pPr>
            <w:pStyle w:val="Footer"/>
            <w:tabs>
              <w:tab w:val="right" w:pos="9781"/>
            </w:tabs>
            <w:rPr>
              <w:rFonts w:ascii="Book Antiqua" w:hAnsi="Book Antiqua"/>
              <w:sz w:val="14"/>
              <w:szCs w:val="18"/>
            </w:rPr>
          </w:pPr>
          <w:r>
            <w:rPr>
              <w:rFonts w:ascii="Book Antiqua" w:hAnsi="Book Antiqua"/>
              <w:sz w:val="14"/>
              <w:szCs w:val="18"/>
            </w:rPr>
            <w:t>ENVIRONMENTAL &amp; SOCIAL RISK ASSESSMENT TOOLKIT</w:t>
          </w:r>
        </w:p>
      </w:tc>
      <w:tc>
        <w:tcPr>
          <w:tcW w:w="1536" w:type="dxa"/>
        </w:tcPr>
        <w:p w14:paraId="3EDC68D0" w14:textId="16CC6F27" w:rsidR="001610F1" w:rsidRPr="004F0597" w:rsidRDefault="001610F1" w:rsidP="00B83660">
          <w:pPr>
            <w:pStyle w:val="Footer"/>
            <w:tabs>
              <w:tab w:val="right" w:pos="9781"/>
            </w:tabs>
            <w:rPr>
              <w:rFonts w:ascii="Book Antiqua" w:hAnsi="Book Antiqua"/>
              <w:sz w:val="14"/>
              <w:szCs w:val="18"/>
            </w:rPr>
          </w:pPr>
          <w:r>
            <w:rPr>
              <w:rFonts w:ascii="Book Antiqua" w:hAnsi="Book Antiqua"/>
              <w:sz w:val="14"/>
              <w:szCs w:val="18"/>
            </w:rPr>
            <w:t>FEBRUARY</w:t>
          </w:r>
          <w:r w:rsidRPr="004F0597">
            <w:rPr>
              <w:rFonts w:ascii="Book Antiqua" w:hAnsi="Book Antiqua"/>
              <w:sz w:val="14"/>
              <w:szCs w:val="18"/>
            </w:rPr>
            <w:t xml:space="preserve"> 2019 </w:t>
          </w:r>
        </w:p>
      </w:tc>
    </w:tr>
  </w:tbl>
  <w:sdt>
    <w:sdtPr>
      <w:id w:val="1258792802"/>
      <w:docPartObj>
        <w:docPartGallery w:val="Page Numbers (Bottom of Page)"/>
        <w:docPartUnique/>
      </w:docPartObj>
    </w:sdtPr>
    <w:sdtEndPr>
      <w:rPr>
        <w:rFonts w:asciiTheme="majorHAnsi" w:hAnsiTheme="majorHAnsi"/>
        <w:sz w:val="18"/>
      </w:rPr>
    </w:sdtEndPr>
    <w:sdtContent>
      <w:p w14:paraId="2EDBB806" w14:textId="1D8927AF" w:rsidR="001610F1" w:rsidRPr="00821DFC" w:rsidRDefault="001610F1" w:rsidP="00F1408D">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2B6D2F" w:rsidRPr="002B6D2F">
          <w:rPr>
            <w:rFonts w:asciiTheme="majorHAnsi" w:hAnsiTheme="majorHAnsi"/>
            <w:noProof/>
            <w:sz w:val="18"/>
            <w:lang w:val="de-DE"/>
          </w:rPr>
          <w:t>13</w:t>
        </w:r>
        <w:r w:rsidRPr="00821DFC">
          <w:rPr>
            <w:rFonts w:asciiTheme="majorHAnsi" w:hAnsiTheme="majorHAnsi"/>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5"/>
      <w:gridCol w:w="1633"/>
    </w:tblGrid>
    <w:tr w:rsidR="001610F1" w:rsidRPr="00AC39A6" w14:paraId="6061EC7B" w14:textId="77777777" w:rsidTr="00423704">
      <w:trPr>
        <w:trHeight w:val="288"/>
      </w:trPr>
      <w:tc>
        <w:tcPr>
          <w:tcW w:w="9356" w:type="dxa"/>
        </w:tcPr>
        <w:p w14:paraId="287C58DF" w14:textId="77777777" w:rsidR="001610F1" w:rsidRDefault="001610F1" w:rsidP="00201A77">
          <w:pPr>
            <w:pStyle w:val="Footer"/>
            <w:tabs>
              <w:tab w:val="right" w:pos="9781"/>
            </w:tabs>
            <w:rPr>
              <w:rFonts w:ascii="Book Antiqua" w:hAnsi="Book Antiqua"/>
              <w:sz w:val="14"/>
              <w:szCs w:val="18"/>
            </w:rPr>
          </w:pPr>
          <w:r w:rsidRPr="00AC39A6">
            <w:rPr>
              <w:rFonts w:ascii="Book Antiqua" w:hAnsi="Book Antiqua"/>
              <w:sz w:val="14"/>
              <w:szCs w:val="18"/>
            </w:rPr>
            <w:t xml:space="preserve">AGRA ENVIRONMENTAL AND SOCIAL MANAGEMENT SYSTEM  </w:t>
          </w:r>
        </w:p>
        <w:p w14:paraId="456A2ED7" w14:textId="77777777"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ENVIRONMENTAL &amp; SOCIAL RISK ASSESSMENT TOOLKIT</w:t>
          </w:r>
        </w:p>
      </w:tc>
      <w:tc>
        <w:tcPr>
          <w:tcW w:w="1110" w:type="dxa"/>
        </w:tcPr>
        <w:p w14:paraId="1593C10E" w14:textId="3F4FFD8B"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FEBRUARY 2019</w:t>
          </w:r>
        </w:p>
      </w:tc>
    </w:tr>
  </w:tbl>
  <w:sdt>
    <w:sdtPr>
      <w:id w:val="1269122877"/>
      <w:docPartObj>
        <w:docPartGallery w:val="Page Numbers (Bottom of Page)"/>
        <w:docPartUnique/>
      </w:docPartObj>
    </w:sdtPr>
    <w:sdtEndPr>
      <w:rPr>
        <w:rFonts w:asciiTheme="majorHAnsi" w:hAnsiTheme="majorHAnsi"/>
        <w:sz w:val="18"/>
      </w:rPr>
    </w:sdtEndPr>
    <w:sdtContent>
      <w:p w14:paraId="27BA25F1" w14:textId="649D7F96" w:rsidR="001610F1" w:rsidRDefault="001610F1" w:rsidP="004F0597">
        <w:pPr>
          <w:pStyle w:val="Footer"/>
          <w:jc w:val="cente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2B6D2F" w:rsidRPr="002B6D2F">
          <w:rPr>
            <w:rFonts w:asciiTheme="majorHAnsi" w:hAnsiTheme="majorHAnsi"/>
            <w:noProof/>
            <w:sz w:val="18"/>
            <w:lang w:val="de-DE"/>
          </w:rPr>
          <w:t>21</w:t>
        </w:r>
        <w:r w:rsidRPr="00821DFC">
          <w:rPr>
            <w:rFonts w:asciiTheme="majorHAnsi" w:hAnsiTheme="majorHAnsi"/>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395"/>
    </w:tblGrid>
    <w:tr w:rsidR="001610F1" w:rsidRPr="00AC39A6" w14:paraId="07B0E2FB" w14:textId="77777777" w:rsidTr="000E597F">
      <w:trPr>
        <w:trHeight w:val="288"/>
      </w:trPr>
      <w:tc>
        <w:tcPr>
          <w:tcW w:w="9072" w:type="dxa"/>
        </w:tcPr>
        <w:p w14:paraId="5F6B57F0" w14:textId="77777777" w:rsidR="001610F1" w:rsidRDefault="001610F1" w:rsidP="00201A77">
          <w:pPr>
            <w:pStyle w:val="Footer"/>
            <w:tabs>
              <w:tab w:val="right" w:pos="9781"/>
            </w:tabs>
            <w:rPr>
              <w:rFonts w:ascii="Book Antiqua" w:hAnsi="Book Antiqua"/>
              <w:sz w:val="14"/>
              <w:szCs w:val="18"/>
            </w:rPr>
          </w:pPr>
          <w:r w:rsidRPr="00AC39A6">
            <w:rPr>
              <w:rFonts w:ascii="Book Antiqua" w:hAnsi="Book Antiqua"/>
              <w:sz w:val="14"/>
              <w:szCs w:val="18"/>
            </w:rPr>
            <w:t xml:space="preserve">AGRA ENVIRONMENTAL AND SOCIAL MANAGEMENT SYSTEM  </w:t>
          </w:r>
        </w:p>
        <w:p w14:paraId="3419698E" w14:textId="77777777"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ENVIRONMENTAL &amp; SOCIAL RISK ASSESSMENT TOOLKIT</w:t>
          </w:r>
        </w:p>
      </w:tc>
      <w:tc>
        <w:tcPr>
          <w:tcW w:w="1395" w:type="dxa"/>
        </w:tcPr>
        <w:p w14:paraId="4DF33E7B" w14:textId="118E532E" w:rsidR="001610F1" w:rsidRPr="00AC39A6" w:rsidRDefault="001610F1" w:rsidP="00201A77">
          <w:pPr>
            <w:pStyle w:val="Footer"/>
            <w:tabs>
              <w:tab w:val="right" w:pos="9781"/>
            </w:tabs>
            <w:rPr>
              <w:rFonts w:ascii="Book Antiqua" w:hAnsi="Book Antiqua"/>
              <w:sz w:val="14"/>
              <w:szCs w:val="18"/>
            </w:rPr>
          </w:pPr>
          <w:r>
            <w:rPr>
              <w:rFonts w:ascii="Book Antiqua" w:hAnsi="Book Antiqua"/>
              <w:sz w:val="14"/>
              <w:szCs w:val="18"/>
            </w:rPr>
            <w:t>FEBRUARY 2019</w:t>
          </w:r>
        </w:p>
      </w:tc>
    </w:tr>
  </w:tbl>
  <w:sdt>
    <w:sdtPr>
      <w:id w:val="1964228972"/>
      <w:docPartObj>
        <w:docPartGallery w:val="Page Numbers (Bottom of Page)"/>
        <w:docPartUnique/>
      </w:docPartObj>
    </w:sdtPr>
    <w:sdtEndPr>
      <w:rPr>
        <w:rFonts w:asciiTheme="majorHAnsi" w:hAnsiTheme="majorHAnsi"/>
        <w:sz w:val="18"/>
      </w:rPr>
    </w:sdtEndPr>
    <w:sdtContent>
      <w:p w14:paraId="2800790C" w14:textId="3D76A22E" w:rsidR="001610F1" w:rsidRDefault="001610F1" w:rsidP="004F0597">
        <w:pPr>
          <w:pStyle w:val="Footer"/>
          <w:jc w:val="cente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2B6D2F" w:rsidRPr="002B6D2F">
          <w:rPr>
            <w:rFonts w:asciiTheme="majorHAnsi" w:hAnsiTheme="majorHAnsi"/>
            <w:noProof/>
            <w:sz w:val="18"/>
            <w:lang w:val="de-DE"/>
          </w:rPr>
          <w:t>22</w:t>
        </w:r>
        <w:r w:rsidRPr="00821DFC">
          <w:rPr>
            <w:rFonts w:asciiTheme="majorHAnsi" w:hAnsiTheme="majorHAnsi"/>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C67B6" w14:textId="77777777" w:rsidR="001610F1" w:rsidRDefault="001610F1" w:rsidP="00526374">
      <w:r>
        <w:separator/>
      </w:r>
    </w:p>
  </w:footnote>
  <w:footnote w:type="continuationSeparator" w:id="0">
    <w:p w14:paraId="2EA35EFB" w14:textId="77777777" w:rsidR="001610F1" w:rsidRDefault="001610F1" w:rsidP="00526374">
      <w:r>
        <w:continuationSeparator/>
      </w:r>
    </w:p>
  </w:footnote>
  <w:footnote w:id="1">
    <w:p w14:paraId="07077382" w14:textId="7E723F6F" w:rsidR="001610F1" w:rsidRPr="009D3C26" w:rsidRDefault="001610F1" w:rsidP="009D3C26">
      <w:pPr>
        <w:rPr>
          <w:rFonts w:ascii="Book Antiqua" w:hAnsi="Book Antiqua"/>
          <w:sz w:val="16"/>
          <w:szCs w:val="16"/>
        </w:rPr>
      </w:pPr>
      <w:r w:rsidRPr="009D3C26">
        <w:rPr>
          <w:rStyle w:val="FootnoteReference"/>
          <w:rFonts w:ascii="Book Antiqua" w:hAnsi="Book Antiqua"/>
          <w:sz w:val="16"/>
          <w:szCs w:val="16"/>
        </w:rPr>
        <w:footnoteRef/>
      </w:r>
      <w:r w:rsidRPr="009D3C26">
        <w:rPr>
          <w:rFonts w:ascii="Book Antiqua" w:hAnsi="Book Antiqua"/>
          <w:sz w:val="16"/>
          <w:szCs w:val="16"/>
        </w:rPr>
        <w:t xml:space="preserve"> *Based on the template and guidance for an Environmental, Social and Governance (ESG) Action Plan developed by Commonwealth Development Corporation (CDC) available here: http://toolkit.cdcgroup.com/esg-in-the-investment-cycle/cdc-guidance/esg-action-plans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clip_image001"/>
      </v:shape>
    </w:pict>
  </w:numPicBullet>
  <w:abstractNum w:abstractNumId="0" w15:restartNumberingAfterBreak="0">
    <w:nsid w:val="FFFFFFFB"/>
    <w:multiLevelType w:val="multilevel"/>
    <w:tmpl w:val="A0EE3DF2"/>
    <w:lvl w:ilvl="0">
      <w:start w:val="1"/>
      <w:numFmt w:val="decimal"/>
      <w:lvlText w:val="%1"/>
      <w:legacy w:legacy="1" w:legacySpace="0" w:legacyIndent="708"/>
      <w:lvlJc w:val="left"/>
      <w:pPr>
        <w:ind w:left="0" w:hanging="708"/>
      </w:pPr>
    </w:lvl>
    <w:lvl w:ilvl="1">
      <w:start w:val="1"/>
      <w:numFmt w:val="decimal"/>
      <w:lvlText w:val="%1.%2"/>
      <w:legacy w:legacy="1" w:legacySpace="0" w:legacyIndent="708"/>
      <w:lvlJc w:val="left"/>
      <w:pPr>
        <w:ind w:left="0" w:hanging="708"/>
      </w:pPr>
    </w:lvl>
    <w:lvl w:ilvl="2">
      <w:start w:val="1"/>
      <w:numFmt w:val="decimal"/>
      <w:lvlText w:val="%1.%2.%3"/>
      <w:legacy w:legacy="1" w:legacySpace="0" w:legacyIndent="708"/>
      <w:lvlJc w:val="left"/>
      <w:pPr>
        <w:ind w:left="0" w:hanging="708"/>
      </w:pPr>
    </w:lvl>
    <w:lvl w:ilvl="3">
      <w:start w:val="1"/>
      <w:numFmt w:val="none"/>
      <w:suff w:val="nothing"/>
      <w:lvlText w:val=""/>
      <w:lvlJc w:val="left"/>
    </w:lvl>
    <w:lvl w:ilvl="4">
      <w:start w:val="1"/>
      <w:numFmt w:val="none"/>
      <w:suff w:val="nothing"/>
      <w:lvlText w:val=""/>
      <w:lvlJc w:val="left"/>
    </w:lvl>
    <w:lvl w:ilvl="5">
      <w:start w:val="1"/>
      <w:numFmt w:val="none"/>
      <w:lvlText w:val=""/>
      <w:legacy w:legacy="1" w:legacySpace="0" w:legacyIndent="708"/>
      <w:lvlJc w:val="left"/>
      <w:pPr>
        <w:ind w:left="2832" w:hanging="708"/>
      </w:pPr>
    </w:lvl>
    <w:lvl w:ilvl="6">
      <w:start w:val="1"/>
      <w:numFmt w:val="decimal"/>
      <w:lvlText w:val="%7."/>
      <w:legacy w:legacy="1" w:legacySpace="0" w:legacyIndent="708"/>
      <w:lvlJc w:val="left"/>
      <w:pPr>
        <w:ind w:left="3540" w:hanging="708"/>
      </w:pPr>
    </w:lvl>
    <w:lvl w:ilvl="7">
      <w:start w:val="1"/>
      <w:numFmt w:val="decimal"/>
      <w:lvlText w:val="%7.%8."/>
      <w:legacy w:legacy="1" w:legacySpace="0" w:legacyIndent="708"/>
      <w:lvlJc w:val="left"/>
      <w:pPr>
        <w:ind w:left="4248" w:hanging="708"/>
      </w:pPr>
    </w:lvl>
    <w:lvl w:ilvl="8">
      <w:start w:val="1"/>
      <w:numFmt w:val="decimal"/>
      <w:lvlText w:val="%7.%8.%9."/>
      <w:legacy w:legacy="1" w:legacySpace="0" w:legacyIndent="708"/>
      <w:lvlJc w:val="left"/>
      <w:pPr>
        <w:ind w:left="4956" w:hanging="708"/>
      </w:pPr>
    </w:lvl>
  </w:abstractNum>
  <w:abstractNum w:abstractNumId="1" w15:restartNumberingAfterBreak="0">
    <w:nsid w:val="01A54547"/>
    <w:multiLevelType w:val="hybridMultilevel"/>
    <w:tmpl w:val="03D0A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004B7A"/>
    <w:multiLevelType w:val="hybridMultilevel"/>
    <w:tmpl w:val="8632B97A"/>
    <w:lvl w:ilvl="0" w:tplc="4AA8A7EA">
      <w:numFmt w:val="bullet"/>
      <w:lvlText w:val="•"/>
      <w:lvlJc w:val="left"/>
      <w:pPr>
        <w:ind w:left="564" w:hanging="564"/>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B1E38"/>
    <w:multiLevelType w:val="hybridMultilevel"/>
    <w:tmpl w:val="14F0C28C"/>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90536"/>
    <w:multiLevelType w:val="hybridMultilevel"/>
    <w:tmpl w:val="3CACFC00"/>
    <w:lvl w:ilvl="0" w:tplc="8320ED4A">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964704"/>
    <w:multiLevelType w:val="hybridMultilevel"/>
    <w:tmpl w:val="696250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D41203"/>
    <w:multiLevelType w:val="hybridMultilevel"/>
    <w:tmpl w:val="3F6C675E"/>
    <w:lvl w:ilvl="0" w:tplc="4AA8A7EA">
      <w:numFmt w:val="bullet"/>
      <w:lvlText w:val="•"/>
      <w:lvlJc w:val="left"/>
      <w:pPr>
        <w:ind w:left="564" w:hanging="564"/>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A63C5"/>
    <w:multiLevelType w:val="hybridMultilevel"/>
    <w:tmpl w:val="6BCAA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C01BA"/>
    <w:multiLevelType w:val="hybridMultilevel"/>
    <w:tmpl w:val="C31C89AA"/>
    <w:lvl w:ilvl="0" w:tplc="8320ED4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7040CA"/>
    <w:multiLevelType w:val="hybridMultilevel"/>
    <w:tmpl w:val="817882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F14C0A"/>
    <w:multiLevelType w:val="hybridMultilevel"/>
    <w:tmpl w:val="D5C0B578"/>
    <w:lvl w:ilvl="0" w:tplc="8320ED4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1F504D"/>
    <w:multiLevelType w:val="hybridMultilevel"/>
    <w:tmpl w:val="A3963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D61D17"/>
    <w:multiLevelType w:val="hybridMultilevel"/>
    <w:tmpl w:val="0AF0F958"/>
    <w:lvl w:ilvl="0" w:tplc="61B27AC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4E2857"/>
    <w:multiLevelType w:val="hybridMultilevel"/>
    <w:tmpl w:val="AD2E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10C4E"/>
    <w:multiLevelType w:val="hybridMultilevel"/>
    <w:tmpl w:val="99A26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9B65B59"/>
    <w:multiLevelType w:val="hybridMultilevel"/>
    <w:tmpl w:val="6B72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C62DC"/>
    <w:multiLevelType w:val="hybridMultilevel"/>
    <w:tmpl w:val="A69AF580"/>
    <w:lvl w:ilvl="0" w:tplc="8320ED4A">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1511BB8"/>
    <w:multiLevelType w:val="hybridMultilevel"/>
    <w:tmpl w:val="54E0A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A8001A"/>
    <w:multiLevelType w:val="hybridMultilevel"/>
    <w:tmpl w:val="0E26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E1D73"/>
    <w:multiLevelType w:val="hybridMultilevel"/>
    <w:tmpl w:val="C80AE406"/>
    <w:lvl w:ilvl="0" w:tplc="4AA8A7EA">
      <w:numFmt w:val="bullet"/>
      <w:lvlText w:val="•"/>
      <w:lvlJc w:val="left"/>
      <w:pPr>
        <w:ind w:left="564" w:hanging="564"/>
      </w:pPr>
      <w:rPr>
        <w:rFonts w:ascii="Book Antiqua" w:eastAsia="Times New Roman" w:hAnsi="Book Antiqu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7552D3"/>
    <w:multiLevelType w:val="hybridMultilevel"/>
    <w:tmpl w:val="B15A3640"/>
    <w:lvl w:ilvl="0" w:tplc="6748A33E">
      <w:numFmt w:val="bullet"/>
      <w:lvlText w:val="•"/>
      <w:lvlJc w:val="left"/>
      <w:pPr>
        <w:ind w:left="930" w:hanging="57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537BE"/>
    <w:multiLevelType w:val="hybridMultilevel"/>
    <w:tmpl w:val="7292A4EA"/>
    <w:lvl w:ilvl="0" w:tplc="1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497BB3"/>
    <w:multiLevelType w:val="hybridMultilevel"/>
    <w:tmpl w:val="20EEA05C"/>
    <w:lvl w:ilvl="0" w:tplc="2CCC029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2549B5"/>
    <w:multiLevelType w:val="hybridMultilevel"/>
    <w:tmpl w:val="E54052B8"/>
    <w:lvl w:ilvl="0" w:tplc="08090001">
      <w:start w:val="1"/>
      <w:numFmt w:val="bullet"/>
      <w:lvlText w:val=""/>
      <w:lvlJc w:val="left"/>
      <w:pPr>
        <w:tabs>
          <w:tab w:val="num" w:pos="4560"/>
        </w:tabs>
        <w:ind w:left="45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659B3"/>
    <w:multiLevelType w:val="hybridMultilevel"/>
    <w:tmpl w:val="C17C336E"/>
    <w:lvl w:ilvl="0" w:tplc="4AA8A7EA">
      <w:numFmt w:val="bullet"/>
      <w:lvlText w:val="•"/>
      <w:lvlJc w:val="left"/>
      <w:pPr>
        <w:ind w:left="360" w:hanging="360"/>
      </w:pPr>
      <w:rPr>
        <w:rFonts w:ascii="Book Antiqua" w:eastAsia="Times New Roman" w:hAnsi="Book Antiqu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200F6A"/>
    <w:multiLevelType w:val="hybridMultilevel"/>
    <w:tmpl w:val="DC2880E6"/>
    <w:lvl w:ilvl="0" w:tplc="04090013">
      <w:start w:val="1"/>
      <w:numFmt w:val="upperRoman"/>
      <w:pStyle w:val="HEADING1ADB"/>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C071D4"/>
    <w:multiLevelType w:val="hybridMultilevel"/>
    <w:tmpl w:val="C31C89AA"/>
    <w:lvl w:ilvl="0" w:tplc="8320ED4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7D916EF"/>
    <w:multiLevelType w:val="hybridMultilevel"/>
    <w:tmpl w:val="F19EEE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DAD259C"/>
    <w:multiLevelType w:val="hybridMultilevel"/>
    <w:tmpl w:val="06D8C7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F664B6A"/>
    <w:multiLevelType w:val="hybridMultilevel"/>
    <w:tmpl w:val="B052A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1264C0"/>
    <w:multiLevelType w:val="hybridMultilevel"/>
    <w:tmpl w:val="F2764A68"/>
    <w:lvl w:ilvl="0" w:tplc="8320ED4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113BB4"/>
    <w:multiLevelType w:val="hybridMultilevel"/>
    <w:tmpl w:val="4D54F7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1B7CAD"/>
    <w:multiLevelType w:val="hybridMultilevel"/>
    <w:tmpl w:val="F2764A68"/>
    <w:lvl w:ilvl="0" w:tplc="8320ED4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5344595"/>
    <w:multiLevelType w:val="hybridMultilevel"/>
    <w:tmpl w:val="3882403A"/>
    <w:lvl w:ilvl="0" w:tplc="4F3E81DC">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177AA"/>
    <w:multiLevelType w:val="hybridMultilevel"/>
    <w:tmpl w:val="FD4630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CF2426"/>
    <w:multiLevelType w:val="hybridMultilevel"/>
    <w:tmpl w:val="19F07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A8266A"/>
    <w:multiLevelType w:val="hybridMultilevel"/>
    <w:tmpl w:val="B8D2069C"/>
    <w:lvl w:ilvl="0" w:tplc="1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CC7B7B"/>
    <w:multiLevelType w:val="hybridMultilevel"/>
    <w:tmpl w:val="F41207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073579"/>
    <w:multiLevelType w:val="hybridMultilevel"/>
    <w:tmpl w:val="30860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E27BF6"/>
    <w:multiLevelType w:val="hybridMultilevel"/>
    <w:tmpl w:val="C5307D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76375E76"/>
    <w:multiLevelType w:val="hybridMultilevel"/>
    <w:tmpl w:val="2FC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A03AE"/>
    <w:multiLevelType w:val="hybridMultilevel"/>
    <w:tmpl w:val="A80A21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69050BB"/>
    <w:multiLevelType w:val="hybridMultilevel"/>
    <w:tmpl w:val="73366B10"/>
    <w:lvl w:ilvl="0" w:tplc="4F3E81DC">
      <w:start w:val="1"/>
      <w:numFmt w:val="bullet"/>
      <w:lvlText w:val=""/>
      <w:lvlJc w:val="left"/>
      <w:pPr>
        <w:tabs>
          <w:tab w:val="num" w:pos="360"/>
        </w:tabs>
        <w:ind w:left="360" w:hanging="360"/>
      </w:pPr>
      <w:rPr>
        <w:rFonts w:ascii="Symbol" w:hAnsi="Symbol" w:hint="default"/>
        <w:color w:val="auto"/>
        <w:sz w:val="24"/>
        <w:szCs w:val="24"/>
      </w:rPr>
    </w:lvl>
    <w:lvl w:ilvl="1" w:tplc="D32CF512">
      <w:start w:val="1"/>
      <w:numFmt w:val="bullet"/>
      <w:lvlText w:val=""/>
      <w:lvlPicBulletId w:val="0"/>
      <w:lvlJc w:val="left"/>
      <w:pPr>
        <w:tabs>
          <w:tab w:val="num" w:pos="1440"/>
        </w:tabs>
        <w:ind w:left="1440" w:hanging="360"/>
      </w:pPr>
      <w:rPr>
        <w:rFonts w:ascii="Symbol" w:hAnsi="Symbol" w:hint="default"/>
        <w:color w:val="auto"/>
        <w:sz w:val="24"/>
        <w:szCs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32"/>
  </w:num>
  <w:num w:numId="10">
    <w:abstractNumId w:val="26"/>
  </w:num>
  <w:num w:numId="11">
    <w:abstractNumId w:val="17"/>
  </w:num>
  <w:num w:numId="12">
    <w:abstractNumId w:val="12"/>
  </w:num>
  <w:num w:numId="13">
    <w:abstractNumId w:val="7"/>
  </w:num>
  <w:num w:numId="14">
    <w:abstractNumId w:val="28"/>
  </w:num>
  <w:num w:numId="15">
    <w:abstractNumId w:val="22"/>
  </w:num>
  <w:num w:numId="16">
    <w:abstractNumId w:val="9"/>
  </w:num>
  <w:num w:numId="17">
    <w:abstractNumId w:val="5"/>
  </w:num>
  <w:num w:numId="18">
    <w:abstractNumId w:val="27"/>
  </w:num>
  <w:num w:numId="19">
    <w:abstractNumId w:val="37"/>
  </w:num>
  <w:num w:numId="20">
    <w:abstractNumId w:val="31"/>
  </w:num>
  <w:num w:numId="21">
    <w:abstractNumId w:val="41"/>
  </w:num>
  <w:num w:numId="22">
    <w:abstractNumId w:val="38"/>
  </w:num>
  <w:num w:numId="23">
    <w:abstractNumId w:val="18"/>
  </w:num>
  <w:num w:numId="24">
    <w:abstractNumId w:val="29"/>
  </w:num>
  <w:num w:numId="25">
    <w:abstractNumId w:val="33"/>
  </w:num>
  <w:num w:numId="26">
    <w:abstractNumId w:val="42"/>
  </w:num>
  <w:num w:numId="27">
    <w:abstractNumId w:val="24"/>
  </w:num>
  <w:num w:numId="28">
    <w:abstractNumId w:val="0"/>
  </w:num>
  <w:num w:numId="29">
    <w:abstractNumId w:val="19"/>
  </w:num>
  <w:num w:numId="30">
    <w:abstractNumId w:val="2"/>
  </w:num>
  <w:num w:numId="31">
    <w:abstractNumId w:val="11"/>
  </w:num>
  <w:num w:numId="32">
    <w:abstractNumId w:val="1"/>
  </w:num>
  <w:num w:numId="33">
    <w:abstractNumId w:val="20"/>
  </w:num>
  <w:num w:numId="34">
    <w:abstractNumId w:val="35"/>
  </w:num>
  <w:num w:numId="35">
    <w:abstractNumId w:val="39"/>
  </w:num>
  <w:num w:numId="36">
    <w:abstractNumId w:val="23"/>
  </w:num>
  <w:num w:numId="37">
    <w:abstractNumId w:val="34"/>
  </w:num>
  <w:num w:numId="38">
    <w:abstractNumId w:val="3"/>
  </w:num>
  <w:num w:numId="39">
    <w:abstractNumId w:val="36"/>
  </w:num>
  <w:num w:numId="40">
    <w:abstractNumId w:val="21"/>
  </w:num>
  <w:num w:numId="41">
    <w:abstractNumId w:val="13"/>
  </w:num>
  <w:num w:numId="42">
    <w:abstractNumId w:val="15"/>
  </w:num>
  <w:num w:numId="43">
    <w:abstractNumId w:val="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BF"/>
    <w:rsid w:val="000104CC"/>
    <w:rsid w:val="00037F3D"/>
    <w:rsid w:val="00047F14"/>
    <w:rsid w:val="00070EE5"/>
    <w:rsid w:val="00076DA7"/>
    <w:rsid w:val="000823A4"/>
    <w:rsid w:val="000E597F"/>
    <w:rsid w:val="00135AE4"/>
    <w:rsid w:val="001610F1"/>
    <w:rsid w:val="00184A72"/>
    <w:rsid w:val="00186E81"/>
    <w:rsid w:val="001B4E6C"/>
    <w:rsid w:val="001C670C"/>
    <w:rsid w:val="00201A77"/>
    <w:rsid w:val="002302CE"/>
    <w:rsid w:val="002776B1"/>
    <w:rsid w:val="002B6D2F"/>
    <w:rsid w:val="002C1215"/>
    <w:rsid w:val="00351EB5"/>
    <w:rsid w:val="00363B6C"/>
    <w:rsid w:val="0037628B"/>
    <w:rsid w:val="003B2A4F"/>
    <w:rsid w:val="003B5983"/>
    <w:rsid w:val="003B7E67"/>
    <w:rsid w:val="003E4206"/>
    <w:rsid w:val="003F4C5E"/>
    <w:rsid w:val="00423704"/>
    <w:rsid w:val="0042450E"/>
    <w:rsid w:val="004376CC"/>
    <w:rsid w:val="00452C50"/>
    <w:rsid w:val="004805C7"/>
    <w:rsid w:val="00481C7C"/>
    <w:rsid w:val="004F0597"/>
    <w:rsid w:val="0051436C"/>
    <w:rsid w:val="00526374"/>
    <w:rsid w:val="00552D94"/>
    <w:rsid w:val="0057376D"/>
    <w:rsid w:val="0057432E"/>
    <w:rsid w:val="005804FC"/>
    <w:rsid w:val="00597005"/>
    <w:rsid w:val="005B4F76"/>
    <w:rsid w:val="005E266A"/>
    <w:rsid w:val="00626ABF"/>
    <w:rsid w:val="00632E5E"/>
    <w:rsid w:val="00646F55"/>
    <w:rsid w:val="006B0639"/>
    <w:rsid w:val="006B3E88"/>
    <w:rsid w:val="00722999"/>
    <w:rsid w:val="00724D4C"/>
    <w:rsid w:val="0073104D"/>
    <w:rsid w:val="00737FEC"/>
    <w:rsid w:val="00764E18"/>
    <w:rsid w:val="00783F14"/>
    <w:rsid w:val="007A2079"/>
    <w:rsid w:val="007A7DF5"/>
    <w:rsid w:val="007D77BC"/>
    <w:rsid w:val="007E21BB"/>
    <w:rsid w:val="007F706E"/>
    <w:rsid w:val="00852707"/>
    <w:rsid w:val="008E33AC"/>
    <w:rsid w:val="0090378F"/>
    <w:rsid w:val="00916306"/>
    <w:rsid w:val="009D0489"/>
    <w:rsid w:val="009D3C26"/>
    <w:rsid w:val="009E10FB"/>
    <w:rsid w:val="00AC166F"/>
    <w:rsid w:val="00AE7DB9"/>
    <w:rsid w:val="00AF0C11"/>
    <w:rsid w:val="00B37275"/>
    <w:rsid w:val="00B5503D"/>
    <w:rsid w:val="00B61101"/>
    <w:rsid w:val="00B83660"/>
    <w:rsid w:val="00C13BBD"/>
    <w:rsid w:val="00C13BE7"/>
    <w:rsid w:val="00C21365"/>
    <w:rsid w:val="00C349FC"/>
    <w:rsid w:val="00C55212"/>
    <w:rsid w:val="00C81E1D"/>
    <w:rsid w:val="00C91253"/>
    <w:rsid w:val="00CB1DDA"/>
    <w:rsid w:val="00CB74AA"/>
    <w:rsid w:val="00CC6C9C"/>
    <w:rsid w:val="00D1337D"/>
    <w:rsid w:val="00D15334"/>
    <w:rsid w:val="00D735A8"/>
    <w:rsid w:val="00D82EB4"/>
    <w:rsid w:val="00DE4C5A"/>
    <w:rsid w:val="00E176D6"/>
    <w:rsid w:val="00E23C29"/>
    <w:rsid w:val="00E42957"/>
    <w:rsid w:val="00E43CA0"/>
    <w:rsid w:val="00E54058"/>
    <w:rsid w:val="00E545A8"/>
    <w:rsid w:val="00E83C00"/>
    <w:rsid w:val="00EA517D"/>
    <w:rsid w:val="00EE47CF"/>
    <w:rsid w:val="00F1408D"/>
    <w:rsid w:val="00F51384"/>
    <w:rsid w:val="00F751B0"/>
    <w:rsid w:val="00F764FB"/>
    <w:rsid w:val="00FA1B05"/>
    <w:rsid w:val="00FF2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35CD"/>
  <w15:docId w15:val="{B32700A1-2B55-4E98-8D19-61246E16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BF"/>
    <w:pPr>
      <w:spacing w:after="0" w:line="240" w:lineRule="auto"/>
      <w:jc w:val="both"/>
    </w:pPr>
    <w:rPr>
      <w:rFonts w:ascii="Arial" w:eastAsia="MS Mincho" w:hAnsi="Arial" w:cs="Times New Roman"/>
      <w:szCs w:val="20"/>
      <w:lang w:val="en-US"/>
    </w:rPr>
  </w:style>
  <w:style w:type="paragraph" w:styleId="Heading1">
    <w:name w:val="heading 1"/>
    <w:basedOn w:val="Normal"/>
    <w:next w:val="Normal"/>
    <w:link w:val="Heading1Char"/>
    <w:qFormat/>
    <w:rsid w:val="00626A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2C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F140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42450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2450E"/>
    <w:pPr>
      <w:overflowPunct w:val="0"/>
      <w:autoSpaceDE w:val="0"/>
      <w:autoSpaceDN w:val="0"/>
      <w:adjustRightInd w:val="0"/>
      <w:spacing w:line="264" w:lineRule="auto"/>
      <w:jc w:val="left"/>
      <w:textAlignment w:val="baseline"/>
      <w:outlineLvl w:val="4"/>
    </w:pPr>
    <w:rPr>
      <w:rFonts w:ascii="Book Antiqua" w:eastAsia="Times New Roman" w:hAnsi="Book Antiqua"/>
      <w:lang w:val="en-GB"/>
    </w:rPr>
  </w:style>
  <w:style w:type="paragraph" w:styleId="Heading6">
    <w:name w:val="heading 6"/>
    <w:basedOn w:val="Normal"/>
    <w:next w:val="Normal"/>
    <w:link w:val="Heading6Char"/>
    <w:qFormat/>
    <w:rsid w:val="0042450E"/>
    <w:pPr>
      <w:overflowPunct w:val="0"/>
      <w:autoSpaceDE w:val="0"/>
      <w:autoSpaceDN w:val="0"/>
      <w:adjustRightInd w:val="0"/>
      <w:spacing w:before="240" w:after="60" w:line="264" w:lineRule="auto"/>
      <w:ind w:left="2832" w:hanging="708"/>
      <w:jc w:val="left"/>
      <w:textAlignment w:val="baseline"/>
      <w:outlineLvl w:val="5"/>
    </w:pPr>
    <w:rPr>
      <w:rFonts w:eastAsia="Times New Roman"/>
      <w:i/>
      <w:lang w:val="en-GB"/>
    </w:rPr>
  </w:style>
  <w:style w:type="paragraph" w:styleId="Heading7">
    <w:name w:val="heading 7"/>
    <w:basedOn w:val="Normal"/>
    <w:next w:val="Normal"/>
    <w:link w:val="Heading7Char"/>
    <w:qFormat/>
    <w:rsid w:val="0042450E"/>
    <w:pPr>
      <w:overflowPunct w:val="0"/>
      <w:autoSpaceDE w:val="0"/>
      <w:autoSpaceDN w:val="0"/>
      <w:adjustRightInd w:val="0"/>
      <w:spacing w:before="240" w:after="60" w:line="264" w:lineRule="auto"/>
      <w:ind w:left="3540" w:hanging="708"/>
      <w:jc w:val="left"/>
      <w:textAlignment w:val="baseline"/>
      <w:outlineLvl w:val="6"/>
    </w:pPr>
    <w:rPr>
      <w:rFonts w:eastAsia="Times New Roman"/>
      <w:lang w:val="en-GB"/>
    </w:rPr>
  </w:style>
  <w:style w:type="paragraph" w:styleId="Heading8">
    <w:name w:val="heading 8"/>
    <w:basedOn w:val="Normal"/>
    <w:next w:val="Normal"/>
    <w:link w:val="Heading8Char"/>
    <w:qFormat/>
    <w:rsid w:val="0042450E"/>
    <w:pPr>
      <w:overflowPunct w:val="0"/>
      <w:autoSpaceDE w:val="0"/>
      <w:autoSpaceDN w:val="0"/>
      <w:adjustRightInd w:val="0"/>
      <w:spacing w:before="240" w:after="60" w:line="264" w:lineRule="auto"/>
      <w:ind w:left="4248" w:hanging="708"/>
      <w:jc w:val="left"/>
      <w:textAlignment w:val="baseline"/>
      <w:outlineLvl w:val="7"/>
    </w:pPr>
    <w:rPr>
      <w:rFonts w:eastAsia="Times New Roman"/>
      <w:i/>
      <w:lang w:val="en-GB"/>
    </w:rPr>
  </w:style>
  <w:style w:type="paragraph" w:styleId="Heading9">
    <w:name w:val="heading 9"/>
    <w:basedOn w:val="Normal"/>
    <w:next w:val="Normal"/>
    <w:link w:val="Heading9Char"/>
    <w:qFormat/>
    <w:rsid w:val="0042450E"/>
    <w:pPr>
      <w:overflowPunct w:val="0"/>
      <w:autoSpaceDE w:val="0"/>
      <w:autoSpaceDN w:val="0"/>
      <w:adjustRightInd w:val="0"/>
      <w:spacing w:before="240" w:after="60" w:line="264" w:lineRule="auto"/>
      <w:ind w:left="4956" w:hanging="708"/>
      <w:jc w:val="left"/>
      <w:textAlignment w:val="baseline"/>
      <w:outlineLvl w:val="8"/>
    </w:pPr>
    <w:rPr>
      <w:rFonts w:eastAsia="Times New Roman"/>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ABF"/>
    <w:pPr>
      <w:widowControl w:val="0"/>
      <w:autoSpaceDE w:val="0"/>
      <w:autoSpaceDN w:val="0"/>
      <w:adjustRightInd w:val="0"/>
      <w:spacing w:after="0" w:line="240" w:lineRule="auto"/>
    </w:pPr>
    <w:rPr>
      <w:rFonts w:ascii="Arial" w:eastAsia="MS Mincho" w:hAnsi="Arial" w:cs="Arial"/>
      <w:color w:val="000000"/>
      <w:sz w:val="24"/>
      <w:szCs w:val="24"/>
      <w:lang w:val="en-US"/>
    </w:rPr>
  </w:style>
  <w:style w:type="paragraph" w:customStyle="1" w:styleId="HEADING1ADB">
    <w:name w:val="HEADING 1 ADB"/>
    <w:basedOn w:val="Heading1"/>
    <w:qFormat/>
    <w:rsid w:val="00626ABF"/>
    <w:pPr>
      <w:keepLines w:val="0"/>
      <w:numPr>
        <w:numId w:val="1"/>
      </w:numPr>
      <w:tabs>
        <w:tab w:val="num" w:pos="360"/>
      </w:tabs>
      <w:spacing w:before="0" w:after="240"/>
      <w:ind w:left="0" w:firstLine="0"/>
      <w:jc w:val="center"/>
    </w:pPr>
    <w:rPr>
      <w:rFonts w:ascii="Arial Bold" w:eastAsia="Times New Roman" w:hAnsi="Arial Bold" w:cs="Times New Roman"/>
      <w:caps/>
      <w:color w:val="auto"/>
      <w:kern w:val="28"/>
      <w:sz w:val="22"/>
      <w:szCs w:val="20"/>
    </w:rPr>
  </w:style>
  <w:style w:type="character" w:customStyle="1" w:styleId="Heading1Char">
    <w:name w:val="Heading 1 Char"/>
    <w:basedOn w:val="DefaultParagraphFont"/>
    <w:link w:val="Heading1"/>
    <w:uiPriority w:val="9"/>
    <w:rsid w:val="00626ABF"/>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526374"/>
    <w:pPr>
      <w:tabs>
        <w:tab w:val="center" w:pos="4703"/>
        <w:tab w:val="right" w:pos="9406"/>
      </w:tabs>
    </w:pPr>
  </w:style>
  <w:style w:type="character" w:customStyle="1" w:styleId="HeaderChar">
    <w:name w:val="Header Char"/>
    <w:basedOn w:val="DefaultParagraphFont"/>
    <w:link w:val="Header"/>
    <w:uiPriority w:val="99"/>
    <w:rsid w:val="00526374"/>
    <w:rPr>
      <w:rFonts w:ascii="Arial" w:eastAsia="MS Mincho" w:hAnsi="Arial" w:cs="Times New Roman"/>
      <w:szCs w:val="20"/>
      <w:lang w:val="en-US"/>
    </w:rPr>
  </w:style>
  <w:style w:type="paragraph" w:styleId="Footer">
    <w:name w:val="footer"/>
    <w:basedOn w:val="Normal"/>
    <w:link w:val="FooterChar"/>
    <w:uiPriority w:val="99"/>
    <w:unhideWhenUsed/>
    <w:rsid w:val="00526374"/>
    <w:pPr>
      <w:tabs>
        <w:tab w:val="center" w:pos="4703"/>
        <w:tab w:val="right" w:pos="9406"/>
      </w:tabs>
    </w:pPr>
  </w:style>
  <w:style w:type="character" w:customStyle="1" w:styleId="FooterChar">
    <w:name w:val="Footer Char"/>
    <w:basedOn w:val="DefaultParagraphFont"/>
    <w:link w:val="Footer"/>
    <w:uiPriority w:val="99"/>
    <w:rsid w:val="00526374"/>
    <w:rPr>
      <w:rFonts w:ascii="Arial" w:eastAsia="MS Mincho" w:hAnsi="Arial" w:cs="Times New Roman"/>
      <w:szCs w:val="20"/>
      <w:lang w:val="en-US"/>
    </w:rPr>
  </w:style>
  <w:style w:type="paragraph" w:styleId="BalloonText">
    <w:name w:val="Balloon Text"/>
    <w:basedOn w:val="Normal"/>
    <w:link w:val="BalloonTextChar"/>
    <w:uiPriority w:val="99"/>
    <w:semiHidden/>
    <w:unhideWhenUsed/>
    <w:rsid w:val="004805C7"/>
    <w:rPr>
      <w:rFonts w:ascii="Tahoma" w:hAnsi="Tahoma" w:cs="Tahoma"/>
      <w:sz w:val="16"/>
      <w:szCs w:val="16"/>
    </w:rPr>
  </w:style>
  <w:style w:type="character" w:customStyle="1" w:styleId="BalloonTextChar">
    <w:name w:val="Balloon Text Char"/>
    <w:basedOn w:val="DefaultParagraphFont"/>
    <w:link w:val="BalloonText"/>
    <w:uiPriority w:val="99"/>
    <w:semiHidden/>
    <w:rsid w:val="004805C7"/>
    <w:rPr>
      <w:rFonts w:ascii="Tahoma" w:eastAsia="MS Mincho" w:hAnsi="Tahoma" w:cs="Tahoma"/>
      <w:sz w:val="16"/>
      <w:szCs w:val="16"/>
      <w:lang w:val="en-US"/>
    </w:rPr>
  </w:style>
  <w:style w:type="paragraph" w:styleId="FootnoteText">
    <w:name w:val="footnote text"/>
    <w:basedOn w:val="Normal"/>
    <w:link w:val="FootnoteTextChar"/>
    <w:uiPriority w:val="99"/>
    <w:semiHidden/>
    <w:unhideWhenUsed/>
    <w:rsid w:val="00AC166F"/>
    <w:rPr>
      <w:sz w:val="20"/>
    </w:rPr>
  </w:style>
  <w:style w:type="character" w:customStyle="1" w:styleId="FootnoteTextChar">
    <w:name w:val="Footnote Text Char"/>
    <w:basedOn w:val="DefaultParagraphFont"/>
    <w:link w:val="FootnoteText"/>
    <w:uiPriority w:val="99"/>
    <w:semiHidden/>
    <w:rsid w:val="00AC166F"/>
    <w:rPr>
      <w:rFonts w:ascii="Arial" w:eastAsia="MS Mincho" w:hAnsi="Arial" w:cs="Times New Roman"/>
      <w:sz w:val="20"/>
      <w:szCs w:val="20"/>
      <w:lang w:val="en-US"/>
    </w:rPr>
  </w:style>
  <w:style w:type="character" w:styleId="FootnoteReference">
    <w:name w:val="footnote reference"/>
    <w:basedOn w:val="DefaultParagraphFont"/>
    <w:uiPriority w:val="99"/>
    <w:semiHidden/>
    <w:unhideWhenUsed/>
    <w:rsid w:val="00AC166F"/>
    <w:rPr>
      <w:vertAlign w:val="superscript"/>
    </w:rPr>
  </w:style>
  <w:style w:type="character" w:styleId="CommentReference">
    <w:name w:val="annotation reference"/>
    <w:basedOn w:val="DefaultParagraphFont"/>
    <w:uiPriority w:val="99"/>
    <w:semiHidden/>
    <w:unhideWhenUsed/>
    <w:rsid w:val="00184A72"/>
    <w:rPr>
      <w:sz w:val="16"/>
      <w:szCs w:val="16"/>
    </w:rPr>
  </w:style>
  <w:style w:type="paragraph" w:styleId="CommentText">
    <w:name w:val="annotation text"/>
    <w:basedOn w:val="Normal"/>
    <w:link w:val="CommentTextChar"/>
    <w:uiPriority w:val="99"/>
    <w:semiHidden/>
    <w:unhideWhenUsed/>
    <w:rsid w:val="00184A72"/>
    <w:rPr>
      <w:sz w:val="20"/>
    </w:rPr>
  </w:style>
  <w:style w:type="character" w:customStyle="1" w:styleId="CommentTextChar">
    <w:name w:val="Comment Text Char"/>
    <w:basedOn w:val="DefaultParagraphFont"/>
    <w:link w:val="CommentText"/>
    <w:uiPriority w:val="99"/>
    <w:semiHidden/>
    <w:rsid w:val="00184A72"/>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4A72"/>
    <w:rPr>
      <w:b/>
      <w:bCs/>
    </w:rPr>
  </w:style>
  <w:style w:type="character" w:customStyle="1" w:styleId="CommentSubjectChar">
    <w:name w:val="Comment Subject Char"/>
    <w:basedOn w:val="CommentTextChar"/>
    <w:link w:val="CommentSubject"/>
    <w:uiPriority w:val="99"/>
    <w:semiHidden/>
    <w:rsid w:val="00184A72"/>
    <w:rPr>
      <w:rFonts w:ascii="Arial" w:eastAsia="MS Mincho" w:hAnsi="Arial" w:cs="Times New Roman"/>
      <w:b/>
      <w:bCs/>
      <w:sz w:val="20"/>
      <w:szCs w:val="20"/>
      <w:lang w:val="en-US"/>
    </w:rPr>
  </w:style>
  <w:style w:type="table" w:styleId="TableGrid">
    <w:name w:val="Table Grid"/>
    <w:basedOn w:val="TableNormal"/>
    <w:rsid w:val="00C349F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I Bullets,Bullet paragraph,Lvl 1 Bullet,Casella di testo,F5 List Paragraph,Indent Paragraph,Citation List,b1,Number_1,Bullet L1,Paragraphe  revu,References,Liste 1,Numbered List Paragraph,ReferencesCxSpLast,List Paragraph (numbered (a))"/>
    <w:basedOn w:val="Normal"/>
    <w:link w:val="ListParagraphChar"/>
    <w:uiPriority w:val="34"/>
    <w:qFormat/>
    <w:rsid w:val="001C670C"/>
    <w:pPr>
      <w:ind w:left="720"/>
      <w:contextualSpacing/>
    </w:pPr>
  </w:style>
  <w:style w:type="paragraph" w:styleId="TOCHeading">
    <w:name w:val="TOC Heading"/>
    <w:basedOn w:val="Heading1"/>
    <w:next w:val="Normal"/>
    <w:uiPriority w:val="39"/>
    <w:unhideWhenUsed/>
    <w:qFormat/>
    <w:rsid w:val="002302CE"/>
    <w:pPr>
      <w:spacing w:before="240" w:line="259" w:lineRule="auto"/>
      <w:jc w:val="left"/>
      <w:outlineLvl w:val="9"/>
    </w:pPr>
    <w:rPr>
      <w:b w:val="0"/>
      <w:bCs w:val="0"/>
      <w:sz w:val="32"/>
      <w:szCs w:val="32"/>
    </w:rPr>
  </w:style>
  <w:style w:type="paragraph" w:styleId="TOC1">
    <w:name w:val="toc 1"/>
    <w:basedOn w:val="Normal"/>
    <w:next w:val="Normal"/>
    <w:autoRedefine/>
    <w:uiPriority w:val="39"/>
    <w:unhideWhenUsed/>
    <w:rsid w:val="002302CE"/>
    <w:pPr>
      <w:spacing w:after="100"/>
    </w:pPr>
  </w:style>
  <w:style w:type="character" w:styleId="Hyperlink">
    <w:name w:val="Hyperlink"/>
    <w:basedOn w:val="DefaultParagraphFont"/>
    <w:uiPriority w:val="99"/>
    <w:unhideWhenUsed/>
    <w:rsid w:val="002302CE"/>
    <w:rPr>
      <w:color w:val="0000FF" w:themeColor="hyperlink"/>
      <w:u w:val="single"/>
    </w:rPr>
  </w:style>
  <w:style w:type="character" w:customStyle="1" w:styleId="ListParagraphChar">
    <w:name w:val="List Paragraph Char"/>
    <w:aliases w:val="PRI Bullets Char,Bullet paragraph Char,Lvl 1 Bullet Char,Casella di testo Char,F5 List Paragraph Char,Indent Paragraph Char,Citation List Char,b1 Char,Number_1 Char,Bullet L1 Char,Paragraphe  revu Char,References Char,Liste 1 Char"/>
    <w:basedOn w:val="DefaultParagraphFont"/>
    <w:link w:val="ListParagraph"/>
    <w:uiPriority w:val="34"/>
    <w:rsid w:val="009D3C26"/>
    <w:rPr>
      <w:rFonts w:ascii="Arial" w:eastAsia="MS Mincho" w:hAnsi="Arial" w:cs="Times New Roman"/>
      <w:szCs w:val="20"/>
      <w:lang w:val="en-US"/>
    </w:rPr>
  </w:style>
  <w:style w:type="character" w:customStyle="1" w:styleId="Heading2Char">
    <w:name w:val="Heading 2 Char"/>
    <w:basedOn w:val="DefaultParagraphFont"/>
    <w:link w:val="Heading2"/>
    <w:uiPriority w:val="9"/>
    <w:semiHidden/>
    <w:rsid w:val="00452C50"/>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F1408D"/>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uiPriority w:val="99"/>
    <w:unhideWhenUsed/>
    <w:rsid w:val="00F1408D"/>
    <w:pPr>
      <w:spacing w:before="100" w:beforeAutospacing="1" w:after="100" w:afterAutospacing="1" w:line="264" w:lineRule="auto"/>
      <w:jc w:val="left"/>
    </w:pPr>
    <w:rPr>
      <w:rFonts w:ascii="Times New Roman" w:eastAsiaTheme="minorEastAsia" w:hAnsi="Times New Roman"/>
      <w:sz w:val="24"/>
      <w:szCs w:val="24"/>
      <w:lang w:eastAsia="de-DE"/>
    </w:rPr>
  </w:style>
  <w:style w:type="paragraph" w:styleId="Caption">
    <w:name w:val="caption"/>
    <w:aliases w:val="Название объекта Знак Знак,Название объекта Знак Знак Знак Знак Знак,Название объекта Знак Знак Знак З...,Название объекта Знак1,Название объекта Знак Знак1,Название объекта Знак Знак Знак Знак Знак Знак,Название объекта Знак Знак Знак,Знак,Tab"/>
    <w:basedOn w:val="Normal"/>
    <w:next w:val="Normal"/>
    <w:link w:val="CaptionChar"/>
    <w:unhideWhenUsed/>
    <w:qFormat/>
    <w:rsid w:val="00F1408D"/>
    <w:pPr>
      <w:spacing w:after="200"/>
      <w:jc w:val="left"/>
    </w:pPr>
    <w:rPr>
      <w:rFonts w:ascii="Book Antiqua" w:eastAsia="Times New Roman" w:hAnsi="Book Antiqua"/>
      <w:i/>
      <w:iCs/>
      <w:color w:val="1F497D" w:themeColor="text2"/>
      <w:sz w:val="18"/>
      <w:szCs w:val="18"/>
      <w:lang w:eastAsia="de-DE"/>
    </w:rPr>
  </w:style>
  <w:style w:type="character" w:customStyle="1" w:styleId="Heading4Char">
    <w:name w:val="Heading 4 Char"/>
    <w:basedOn w:val="DefaultParagraphFont"/>
    <w:link w:val="Heading4"/>
    <w:uiPriority w:val="9"/>
    <w:semiHidden/>
    <w:rsid w:val="0042450E"/>
    <w:rPr>
      <w:rFonts w:asciiTheme="majorHAnsi" w:eastAsiaTheme="majorEastAsia" w:hAnsiTheme="majorHAnsi" w:cstheme="majorBidi"/>
      <w:i/>
      <w:iCs/>
      <w:color w:val="365F91" w:themeColor="accent1" w:themeShade="BF"/>
      <w:szCs w:val="20"/>
      <w:lang w:val="en-US"/>
    </w:rPr>
  </w:style>
  <w:style w:type="character" w:customStyle="1" w:styleId="Heading5Char">
    <w:name w:val="Heading 5 Char"/>
    <w:basedOn w:val="DefaultParagraphFont"/>
    <w:link w:val="Heading5"/>
    <w:rsid w:val="0042450E"/>
    <w:rPr>
      <w:rFonts w:ascii="Book Antiqua" w:eastAsia="Times New Roman" w:hAnsi="Book Antiqua" w:cs="Times New Roman"/>
      <w:szCs w:val="20"/>
      <w:lang w:val="en-GB"/>
    </w:rPr>
  </w:style>
  <w:style w:type="character" w:customStyle="1" w:styleId="Heading6Char">
    <w:name w:val="Heading 6 Char"/>
    <w:basedOn w:val="DefaultParagraphFont"/>
    <w:link w:val="Heading6"/>
    <w:rsid w:val="0042450E"/>
    <w:rPr>
      <w:rFonts w:ascii="Arial" w:eastAsia="Times New Roman" w:hAnsi="Arial" w:cs="Times New Roman"/>
      <w:i/>
      <w:szCs w:val="20"/>
      <w:lang w:val="en-GB"/>
    </w:rPr>
  </w:style>
  <w:style w:type="character" w:customStyle="1" w:styleId="Heading7Char">
    <w:name w:val="Heading 7 Char"/>
    <w:basedOn w:val="DefaultParagraphFont"/>
    <w:link w:val="Heading7"/>
    <w:rsid w:val="0042450E"/>
    <w:rPr>
      <w:rFonts w:ascii="Arial" w:eastAsia="Times New Roman" w:hAnsi="Arial" w:cs="Times New Roman"/>
      <w:szCs w:val="20"/>
      <w:lang w:val="en-GB"/>
    </w:rPr>
  </w:style>
  <w:style w:type="character" w:customStyle="1" w:styleId="Heading8Char">
    <w:name w:val="Heading 8 Char"/>
    <w:basedOn w:val="DefaultParagraphFont"/>
    <w:link w:val="Heading8"/>
    <w:rsid w:val="0042450E"/>
    <w:rPr>
      <w:rFonts w:ascii="Arial" w:eastAsia="Times New Roman" w:hAnsi="Arial" w:cs="Times New Roman"/>
      <w:i/>
      <w:szCs w:val="20"/>
      <w:lang w:val="en-GB"/>
    </w:rPr>
  </w:style>
  <w:style w:type="character" w:customStyle="1" w:styleId="Heading9Char">
    <w:name w:val="Heading 9 Char"/>
    <w:basedOn w:val="DefaultParagraphFont"/>
    <w:link w:val="Heading9"/>
    <w:rsid w:val="0042450E"/>
    <w:rPr>
      <w:rFonts w:ascii="Arial" w:eastAsia="Times New Roman" w:hAnsi="Arial" w:cs="Times New Roman"/>
      <w:i/>
      <w:sz w:val="18"/>
      <w:szCs w:val="20"/>
      <w:lang w:val="en-GB"/>
    </w:rPr>
  </w:style>
  <w:style w:type="character" w:customStyle="1" w:styleId="CaptionChar">
    <w:name w:val="Caption Char"/>
    <w:aliases w:val="Название объекта Знак Знак Char,Название объекта Знак Знак Знак Знак Знак Char,Название объекта Знак Знак Знак З... Char,Название объекта Знак1 Char,Название объекта Знак Знак1 Char,Название объекта Знак Знак Знак Знак Знак Знак Char"/>
    <w:basedOn w:val="DefaultParagraphFont"/>
    <w:link w:val="Caption"/>
    <w:locked/>
    <w:rsid w:val="0042450E"/>
    <w:rPr>
      <w:rFonts w:ascii="Book Antiqua" w:eastAsia="Times New Roman" w:hAnsi="Book Antiqua" w:cs="Times New Roman"/>
      <w:i/>
      <w:iCs/>
      <w:color w:val="1F497D" w:themeColor="text2"/>
      <w:sz w:val="18"/>
      <w:szCs w:val="18"/>
      <w:lang w:val="en-US" w:eastAsia="de-DE"/>
    </w:rPr>
  </w:style>
  <w:style w:type="paragraph" w:styleId="Revision">
    <w:name w:val="Revision"/>
    <w:hidden/>
    <w:uiPriority w:val="99"/>
    <w:semiHidden/>
    <w:rsid w:val="007F706E"/>
    <w:pPr>
      <w:spacing w:after="0" w:line="240" w:lineRule="auto"/>
    </w:pPr>
    <w:rPr>
      <w:rFonts w:ascii="Arial" w:eastAsia="MS Mincho"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88185">
      <w:bodyDiv w:val="1"/>
      <w:marLeft w:val="0"/>
      <w:marRight w:val="0"/>
      <w:marTop w:val="0"/>
      <w:marBottom w:val="0"/>
      <w:divBdr>
        <w:top w:val="none" w:sz="0" w:space="0" w:color="auto"/>
        <w:left w:val="none" w:sz="0" w:space="0" w:color="auto"/>
        <w:bottom w:val="none" w:sz="0" w:space="0" w:color="auto"/>
        <w:right w:val="none" w:sz="0" w:space="0" w:color="auto"/>
      </w:divBdr>
    </w:div>
    <w:div w:id="10178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ieca.org/news/20150120/ipieca-launches-new-manual-community-grievance-mechanisms-oil-and-gas-industry" TargetMode="External"/><Relationship Id="rId18" Type="http://schemas.openxmlformats.org/officeDocument/2006/relationships/diagramLayout" Target="diagrams/layout1.xml"/><Relationship Id="rId26" Type="http://schemas.openxmlformats.org/officeDocument/2006/relationships/hyperlink" Target="https://www.ifc.org/wps/wcm/connect/topics_ext_content/ifc_external_corporate_site/sustainability-at-ifc/publications/publications_handbook_rap__wci__1319577659424" TargetMode="Externa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fc.org/wps/wcm/connect/cbe7b18048855348ae6cfe6a6515bb18/IFC%2BGrievance%2BMechanisms.pdf?MOD=AJPERES&amp;CACHEID=cbe7b18048855348ae6cfe6a6515bb18" TargetMode="External"/><Relationship Id="rId17" Type="http://schemas.openxmlformats.org/officeDocument/2006/relationships/diagramData" Target="diagrams/data1.xml"/><Relationship Id="rId25" Type="http://schemas.openxmlformats.org/officeDocument/2006/relationships/hyperlink" Target="http://www.fao.org/3/a-i4413e.pdf" TargetMode="External"/><Relationship Id="rId33"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diagramColors" Target="diagrams/colors1.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c.org/wps/wcm/connect/938f1a0048855805beacfe6a6515bb18/IFC_StakeholderEngagement.pdf?MOD=AJPERES" TargetMode="External"/><Relationship Id="rId24" Type="http://schemas.openxmlformats.org/officeDocument/2006/relationships/hyperlink" Target="http://www.fao.org/docrep/016/i2801e/i2801e.pdf" TargetMode="External"/><Relationship Id="rId32"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diagramData" Target="diagrams/data2.xml"/><Relationship Id="rId10" Type="http://schemas.openxmlformats.org/officeDocument/2006/relationships/footer" Target="footer3.xml"/><Relationship Id="rId19" Type="http://schemas.openxmlformats.org/officeDocument/2006/relationships/diagramQuickStyle" Target="diagrams/quickStyle1.xm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g"/><Relationship Id="rId22" Type="http://schemas.openxmlformats.org/officeDocument/2006/relationships/image" Target="media/image3.emf"/><Relationship Id="rId27" Type="http://schemas.openxmlformats.org/officeDocument/2006/relationships/hyperlink" Target="https://www.ifc.org/wps/wcm/connect/topics_ext_content/ifc_external_corporate_site/sustainability-at-ifc/policies-standards/performance-standards/ps5" TargetMode="External"/><Relationship Id="rId30" Type="http://schemas.openxmlformats.org/officeDocument/2006/relationships/diagramQuickStyle" Target="diagrams/quickStyle2.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3620CA-DFBE-4FF8-AA92-00DA0C22EB7D}" type="doc">
      <dgm:prSet loTypeId="urn:microsoft.com/office/officeart/2005/8/layout/hList1" loCatId="list" qsTypeId="urn:microsoft.com/office/officeart/2005/8/quickstyle/simple4" qsCatId="simple" csTypeId="urn:microsoft.com/office/officeart/2005/8/colors/colorful4" csCatId="colorful" phldr="1"/>
      <dgm:spPr/>
      <dgm:t>
        <a:bodyPr/>
        <a:lstStyle/>
        <a:p>
          <a:endParaRPr lang="en-US"/>
        </a:p>
      </dgm:t>
    </dgm:pt>
    <dgm:pt modelId="{DDF11CC0-D111-4763-8A7F-60E199D88187}">
      <dgm:prSet phldrT="[Text]"/>
      <dgm:spPr/>
      <dgm:t>
        <a:bodyPr/>
        <a:lstStyle/>
        <a:p>
          <a:r>
            <a:rPr lang="en-US"/>
            <a:t>Risks to Affected People </a:t>
          </a:r>
        </a:p>
      </dgm:t>
    </dgm:pt>
    <dgm:pt modelId="{BD8456DB-2BE9-434C-9EED-C0CC9A7297A5}" type="parTrans" cxnId="{14902D40-6114-4A33-B252-BEB369CCE7C7}">
      <dgm:prSet/>
      <dgm:spPr/>
      <dgm:t>
        <a:bodyPr/>
        <a:lstStyle/>
        <a:p>
          <a:endParaRPr lang="en-US"/>
        </a:p>
      </dgm:t>
    </dgm:pt>
    <dgm:pt modelId="{E47E69FD-7DE2-4025-933C-C311A03D8BE6}" type="sibTrans" cxnId="{14902D40-6114-4A33-B252-BEB369CCE7C7}">
      <dgm:prSet/>
      <dgm:spPr/>
      <dgm:t>
        <a:bodyPr/>
        <a:lstStyle/>
        <a:p>
          <a:endParaRPr lang="en-US"/>
        </a:p>
      </dgm:t>
    </dgm:pt>
    <dgm:pt modelId="{6A585F70-79F9-437D-8EFC-8B7F6EEAA14E}">
      <dgm:prSet phldrT="[Text]"/>
      <dgm:spPr/>
      <dgm:t>
        <a:bodyPr/>
        <a:lstStyle/>
        <a:p>
          <a:r>
            <a:rPr lang="en-GB" dirty="0" smtClean="0"/>
            <a:t>Landlessness</a:t>
          </a:r>
          <a:endParaRPr lang="en-US"/>
        </a:p>
      </dgm:t>
    </dgm:pt>
    <dgm:pt modelId="{271876A9-14EE-4861-A32F-0B5AF10FAB62}" type="parTrans" cxnId="{4FC105E5-9486-4957-99CB-523102595B32}">
      <dgm:prSet/>
      <dgm:spPr/>
      <dgm:t>
        <a:bodyPr/>
        <a:lstStyle/>
        <a:p>
          <a:endParaRPr lang="en-US"/>
        </a:p>
      </dgm:t>
    </dgm:pt>
    <dgm:pt modelId="{8C25D827-FE77-4561-B3A3-E005642AAA19}" type="sibTrans" cxnId="{4FC105E5-9486-4957-99CB-523102595B32}">
      <dgm:prSet/>
      <dgm:spPr/>
      <dgm:t>
        <a:bodyPr/>
        <a:lstStyle/>
        <a:p>
          <a:endParaRPr lang="en-US"/>
        </a:p>
      </dgm:t>
    </dgm:pt>
    <dgm:pt modelId="{D6186E28-C02B-4D3B-BA43-0F56858C21B1}">
      <dgm:prSet phldrT="[Text]"/>
      <dgm:spPr/>
      <dgm:t>
        <a:bodyPr/>
        <a:lstStyle/>
        <a:p>
          <a:r>
            <a:rPr lang="en-US"/>
            <a:t>Risks to AGRA / Grantees</a:t>
          </a:r>
        </a:p>
      </dgm:t>
    </dgm:pt>
    <dgm:pt modelId="{10051936-408D-4229-A851-3663672962B4}" type="parTrans" cxnId="{5FDEE48F-6F05-4A00-867C-6B67DD23D5E8}">
      <dgm:prSet/>
      <dgm:spPr/>
      <dgm:t>
        <a:bodyPr/>
        <a:lstStyle/>
        <a:p>
          <a:endParaRPr lang="en-US"/>
        </a:p>
      </dgm:t>
    </dgm:pt>
    <dgm:pt modelId="{BF556C69-FBCC-479B-8418-85B14CFF99A7}" type="sibTrans" cxnId="{5FDEE48F-6F05-4A00-867C-6B67DD23D5E8}">
      <dgm:prSet/>
      <dgm:spPr/>
      <dgm:t>
        <a:bodyPr/>
        <a:lstStyle/>
        <a:p>
          <a:endParaRPr lang="en-US"/>
        </a:p>
      </dgm:t>
    </dgm:pt>
    <dgm:pt modelId="{2A02D9AF-E9F5-4DA8-B1FF-5876AE3CAEFF}">
      <dgm:prSet phldrT="[Text]"/>
      <dgm:spPr/>
      <dgm:t>
        <a:bodyPr/>
        <a:lstStyle/>
        <a:p>
          <a:r>
            <a:rPr lang="en-GB" dirty="0"/>
            <a:t>Risks to reputation (locally / nationally / globally), particularly in relation to land grabbing and human rights</a:t>
          </a:r>
          <a:endParaRPr lang="en-US"/>
        </a:p>
      </dgm:t>
    </dgm:pt>
    <dgm:pt modelId="{FCA8C0BB-8786-47F3-A396-1D7AC00A5907}" type="parTrans" cxnId="{68161BF0-7035-4F03-B363-F208CBA0BD59}">
      <dgm:prSet/>
      <dgm:spPr/>
      <dgm:t>
        <a:bodyPr/>
        <a:lstStyle/>
        <a:p>
          <a:endParaRPr lang="en-US"/>
        </a:p>
      </dgm:t>
    </dgm:pt>
    <dgm:pt modelId="{539E7C6E-4FF7-409F-AB84-948CDD6EE6A2}" type="sibTrans" cxnId="{68161BF0-7035-4F03-B363-F208CBA0BD59}">
      <dgm:prSet/>
      <dgm:spPr/>
      <dgm:t>
        <a:bodyPr/>
        <a:lstStyle/>
        <a:p>
          <a:endParaRPr lang="en-US"/>
        </a:p>
      </dgm:t>
    </dgm:pt>
    <dgm:pt modelId="{AFAE6B76-EE2A-4D03-8FCE-766FE78454A7}">
      <dgm:prSet phldrT="[Text]"/>
      <dgm:spPr/>
      <dgm:t>
        <a:bodyPr/>
        <a:lstStyle/>
        <a:p>
          <a:r>
            <a:rPr lang="en-US"/>
            <a:t>Opportunities </a:t>
          </a:r>
        </a:p>
      </dgm:t>
    </dgm:pt>
    <dgm:pt modelId="{86A57B9A-747C-4F89-9629-A348235AD2D0}" type="parTrans" cxnId="{9014CF1B-7985-4DBD-BD58-718A98270B48}">
      <dgm:prSet/>
      <dgm:spPr/>
      <dgm:t>
        <a:bodyPr/>
        <a:lstStyle/>
        <a:p>
          <a:endParaRPr lang="en-US"/>
        </a:p>
      </dgm:t>
    </dgm:pt>
    <dgm:pt modelId="{B85199AD-7559-4E4B-81F0-868373FA9595}" type="sibTrans" cxnId="{9014CF1B-7985-4DBD-BD58-718A98270B48}">
      <dgm:prSet/>
      <dgm:spPr/>
      <dgm:t>
        <a:bodyPr/>
        <a:lstStyle/>
        <a:p>
          <a:endParaRPr lang="en-US"/>
        </a:p>
      </dgm:t>
    </dgm:pt>
    <dgm:pt modelId="{7AB07D58-FACA-4C5A-8DE0-D492F50DA17A}">
      <dgm:prSet phldrT="[Text]"/>
      <dgm:spPr/>
      <dgm:t>
        <a:bodyPr/>
        <a:lstStyle/>
        <a:p>
          <a:r>
            <a:rPr lang="en-GB" dirty="0" smtClean="0"/>
            <a:t>Alignment with national and regional development strategies</a:t>
          </a:r>
          <a:endParaRPr lang="en-US"/>
        </a:p>
      </dgm:t>
    </dgm:pt>
    <dgm:pt modelId="{BB21F761-4E98-4A92-A3A9-ADA4032D4E34}" type="parTrans" cxnId="{09BBC8DC-D6B8-482C-806B-C6900E8AC3F8}">
      <dgm:prSet/>
      <dgm:spPr/>
      <dgm:t>
        <a:bodyPr/>
        <a:lstStyle/>
        <a:p>
          <a:endParaRPr lang="en-US"/>
        </a:p>
      </dgm:t>
    </dgm:pt>
    <dgm:pt modelId="{2A952130-B8F9-45EB-A90E-8D8AF7BD9F19}" type="sibTrans" cxnId="{09BBC8DC-D6B8-482C-806B-C6900E8AC3F8}">
      <dgm:prSet/>
      <dgm:spPr/>
      <dgm:t>
        <a:bodyPr/>
        <a:lstStyle/>
        <a:p>
          <a:endParaRPr lang="en-US"/>
        </a:p>
      </dgm:t>
    </dgm:pt>
    <dgm:pt modelId="{C24AA11C-EC0D-4199-9997-57F933699F1D}">
      <dgm:prSet/>
      <dgm:spPr/>
      <dgm:t>
        <a:bodyPr/>
        <a:lstStyle/>
        <a:p>
          <a:r>
            <a:rPr lang="en-GB" dirty="0"/>
            <a:t>H</a:t>
          </a:r>
          <a:r>
            <a:rPr lang="en-GB" dirty="0" smtClean="0"/>
            <a:t>omelessness</a:t>
          </a:r>
          <a:endParaRPr lang="en-GB" dirty="0"/>
        </a:p>
      </dgm:t>
    </dgm:pt>
    <dgm:pt modelId="{6647FC5E-3CE5-4F04-B6E6-C9802B27AF6C}" type="parTrans" cxnId="{FCFD81BC-32DF-4384-BEB5-6FD9AAE7E776}">
      <dgm:prSet/>
      <dgm:spPr/>
      <dgm:t>
        <a:bodyPr/>
        <a:lstStyle/>
        <a:p>
          <a:endParaRPr lang="en-US"/>
        </a:p>
      </dgm:t>
    </dgm:pt>
    <dgm:pt modelId="{1B641C21-B328-4A8A-BF27-9F9333958690}" type="sibTrans" cxnId="{FCFD81BC-32DF-4384-BEB5-6FD9AAE7E776}">
      <dgm:prSet/>
      <dgm:spPr/>
      <dgm:t>
        <a:bodyPr/>
        <a:lstStyle/>
        <a:p>
          <a:endParaRPr lang="en-US"/>
        </a:p>
      </dgm:t>
    </dgm:pt>
    <dgm:pt modelId="{5188BAA3-5688-45D9-AD8C-05BE07749987}">
      <dgm:prSet/>
      <dgm:spPr/>
      <dgm:t>
        <a:bodyPr/>
        <a:lstStyle/>
        <a:p>
          <a:r>
            <a:rPr lang="en-GB" dirty="0" smtClean="0"/>
            <a:t>Joblessness</a:t>
          </a:r>
          <a:endParaRPr lang="en-GB" dirty="0"/>
        </a:p>
      </dgm:t>
    </dgm:pt>
    <dgm:pt modelId="{6B1946A0-40AB-4459-B1EA-9A1087D66A83}" type="parTrans" cxnId="{BEFFC213-1F19-45E2-ABF5-8DE8EFAF3095}">
      <dgm:prSet/>
      <dgm:spPr/>
      <dgm:t>
        <a:bodyPr/>
        <a:lstStyle/>
        <a:p>
          <a:endParaRPr lang="en-US"/>
        </a:p>
      </dgm:t>
    </dgm:pt>
    <dgm:pt modelId="{1C7BE577-F3BB-418A-805B-FDB44E26C8D1}" type="sibTrans" cxnId="{BEFFC213-1F19-45E2-ABF5-8DE8EFAF3095}">
      <dgm:prSet/>
      <dgm:spPr/>
      <dgm:t>
        <a:bodyPr/>
        <a:lstStyle/>
        <a:p>
          <a:endParaRPr lang="en-US"/>
        </a:p>
      </dgm:t>
    </dgm:pt>
    <dgm:pt modelId="{ACD920E2-46E5-46C3-912D-200D1533C482}">
      <dgm:prSet/>
      <dgm:spPr/>
      <dgm:t>
        <a:bodyPr/>
        <a:lstStyle/>
        <a:p>
          <a:r>
            <a:rPr lang="en-GB" dirty="0"/>
            <a:t>Loss of access to common property or public services (eg community centres, schools, water, healthcare etc)</a:t>
          </a:r>
        </a:p>
      </dgm:t>
    </dgm:pt>
    <dgm:pt modelId="{3ABC20D1-A45F-4D54-B1CD-45B02D095A2B}" type="parTrans" cxnId="{ACA91E18-2DF8-4875-963E-ADE64736A6B6}">
      <dgm:prSet/>
      <dgm:spPr/>
      <dgm:t>
        <a:bodyPr/>
        <a:lstStyle/>
        <a:p>
          <a:endParaRPr lang="en-US"/>
        </a:p>
      </dgm:t>
    </dgm:pt>
    <dgm:pt modelId="{42F1BAAF-96DC-4FF9-AFE6-941185418B7C}" type="sibTrans" cxnId="{ACA91E18-2DF8-4875-963E-ADE64736A6B6}">
      <dgm:prSet/>
      <dgm:spPr/>
      <dgm:t>
        <a:bodyPr/>
        <a:lstStyle/>
        <a:p>
          <a:endParaRPr lang="en-US"/>
        </a:p>
      </dgm:t>
    </dgm:pt>
    <dgm:pt modelId="{CFF33A66-91BD-4646-B19D-910182C67C82}">
      <dgm:prSet/>
      <dgm:spPr/>
      <dgm:t>
        <a:bodyPr/>
        <a:lstStyle/>
        <a:p>
          <a:r>
            <a:rPr lang="en-GB" dirty="0"/>
            <a:t>Disruption of community strtuctures / </a:t>
          </a:r>
          <a:r>
            <a:rPr lang="en-GB" dirty="0" smtClean="0"/>
            <a:t>networks / institutions</a:t>
          </a:r>
          <a:endParaRPr lang="en-GB" dirty="0"/>
        </a:p>
      </dgm:t>
    </dgm:pt>
    <dgm:pt modelId="{85A6BFBF-241D-46CC-9F12-FDED5E2CA590}" type="parTrans" cxnId="{BF120BEF-77BA-4676-8BD6-6E6184D22FA1}">
      <dgm:prSet/>
      <dgm:spPr/>
      <dgm:t>
        <a:bodyPr/>
        <a:lstStyle/>
        <a:p>
          <a:endParaRPr lang="en-US"/>
        </a:p>
      </dgm:t>
    </dgm:pt>
    <dgm:pt modelId="{4A876B53-81C1-4443-AC49-C511DDD36305}" type="sibTrans" cxnId="{BF120BEF-77BA-4676-8BD6-6E6184D22FA1}">
      <dgm:prSet/>
      <dgm:spPr/>
      <dgm:t>
        <a:bodyPr/>
        <a:lstStyle/>
        <a:p>
          <a:endParaRPr lang="en-US"/>
        </a:p>
      </dgm:t>
    </dgm:pt>
    <dgm:pt modelId="{8A5D5EB2-4BE6-4BFE-8419-67ED6234E7FA}">
      <dgm:prSet/>
      <dgm:spPr/>
      <dgm:t>
        <a:bodyPr/>
        <a:lstStyle/>
        <a:p>
          <a:r>
            <a:rPr lang="en-GB" dirty="0" smtClean="0"/>
            <a:t>Time and budget over-runs</a:t>
          </a:r>
          <a:endParaRPr lang="en-GB" dirty="0"/>
        </a:p>
      </dgm:t>
    </dgm:pt>
    <dgm:pt modelId="{5E9D9F08-692C-4A75-AFA4-3E46D4D602D0}" type="parTrans" cxnId="{7077E03E-FA6A-4092-A800-1E00B2E86B6F}">
      <dgm:prSet/>
      <dgm:spPr/>
      <dgm:t>
        <a:bodyPr/>
        <a:lstStyle/>
        <a:p>
          <a:endParaRPr lang="en-US"/>
        </a:p>
      </dgm:t>
    </dgm:pt>
    <dgm:pt modelId="{3EFB00C1-F074-4FC8-822C-ADA58876A6D0}" type="sibTrans" cxnId="{7077E03E-FA6A-4092-A800-1E00B2E86B6F}">
      <dgm:prSet/>
      <dgm:spPr/>
      <dgm:t>
        <a:bodyPr/>
        <a:lstStyle/>
        <a:p>
          <a:endParaRPr lang="en-US"/>
        </a:p>
      </dgm:t>
    </dgm:pt>
    <dgm:pt modelId="{93561A78-8EC2-4DC9-8EB0-1FB9114AE0ED}">
      <dgm:prSet/>
      <dgm:spPr/>
      <dgm:t>
        <a:bodyPr/>
        <a:lstStyle/>
        <a:p>
          <a:r>
            <a:rPr lang="en-GB" dirty="0" smtClean="0"/>
            <a:t>Disruption </a:t>
          </a:r>
          <a:r>
            <a:rPr lang="en-GB" dirty="0"/>
            <a:t>of operations</a:t>
          </a:r>
        </a:p>
      </dgm:t>
    </dgm:pt>
    <dgm:pt modelId="{8A6651DF-9819-4713-B319-E0995E170EB1}" type="parTrans" cxnId="{E8A8FED8-577E-4851-9381-4C36B78C149E}">
      <dgm:prSet/>
      <dgm:spPr/>
      <dgm:t>
        <a:bodyPr/>
        <a:lstStyle/>
        <a:p>
          <a:endParaRPr lang="en-US"/>
        </a:p>
      </dgm:t>
    </dgm:pt>
    <dgm:pt modelId="{5840C07C-965E-44DD-9858-6A2D1625692E}" type="sibTrans" cxnId="{E8A8FED8-577E-4851-9381-4C36B78C149E}">
      <dgm:prSet/>
      <dgm:spPr/>
      <dgm:t>
        <a:bodyPr/>
        <a:lstStyle/>
        <a:p>
          <a:endParaRPr lang="en-US"/>
        </a:p>
      </dgm:t>
    </dgm:pt>
    <dgm:pt modelId="{0308A193-1194-46CA-85B9-AF4FB35E4922}">
      <dgm:prSet/>
      <dgm:spPr/>
      <dgm:t>
        <a:bodyPr/>
        <a:lstStyle/>
        <a:p>
          <a:r>
            <a:rPr lang="en-GB" dirty="0"/>
            <a:t>Loss of social license to operate</a:t>
          </a:r>
        </a:p>
      </dgm:t>
    </dgm:pt>
    <dgm:pt modelId="{61A5D71D-C3F7-47E9-B500-53722978AA27}" type="parTrans" cxnId="{B3DC2E58-C460-4FC9-ADF1-57B8B7647DD5}">
      <dgm:prSet/>
      <dgm:spPr/>
      <dgm:t>
        <a:bodyPr/>
        <a:lstStyle/>
        <a:p>
          <a:endParaRPr lang="en-US"/>
        </a:p>
      </dgm:t>
    </dgm:pt>
    <dgm:pt modelId="{98663AFA-91DD-4C69-8661-5C6F45E27468}" type="sibTrans" cxnId="{B3DC2E58-C460-4FC9-ADF1-57B8B7647DD5}">
      <dgm:prSet/>
      <dgm:spPr/>
      <dgm:t>
        <a:bodyPr/>
        <a:lstStyle/>
        <a:p>
          <a:endParaRPr lang="en-US"/>
        </a:p>
      </dgm:t>
    </dgm:pt>
    <dgm:pt modelId="{AD76FFED-DCD4-4FBB-B27D-2571EC0A9C75}">
      <dgm:prSet/>
      <dgm:spPr/>
      <dgm:t>
        <a:bodyPr/>
        <a:lstStyle/>
        <a:p>
          <a:r>
            <a:rPr lang="en-GB" dirty="0" smtClean="0"/>
            <a:t>Increased opportunity for collaboration with communities, the government and other key stakeholders.</a:t>
          </a:r>
        </a:p>
      </dgm:t>
    </dgm:pt>
    <dgm:pt modelId="{62CEF293-0A5A-4E39-9CF0-F136E26AA43E}" type="parTrans" cxnId="{BC5ECB59-5A10-4463-8455-32C52D06D559}">
      <dgm:prSet/>
      <dgm:spPr/>
      <dgm:t>
        <a:bodyPr/>
        <a:lstStyle/>
        <a:p>
          <a:endParaRPr lang="en-US"/>
        </a:p>
      </dgm:t>
    </dgm:pt>
    <dgm:pt modelId="{41108E65-3A69-4151-BAD0-8027F22C809E}" type="sibTrans" cxnId="{BC5ECB59-5A10-4463-8455-32C52D06D559}">
      <dgm:prSet/>
      <dgm:spPr/>
      <dgm:t>
        <a:bodyPr/>
        <a:lstStyle/>
        <a:p>
          <a:endParaRPr lang="en-US"/>
        </a:p>
      </dgm:t>
    </dgm:pt>
    <dgm:pt modelId="{33E55BED-3D6D-4FDD-8C84-8288C9534A34}">
      <dgm:prSet/>
      <dgm:spPr/>
      <dgm:t>
        <a:bodyPr/>
        <a:lstStyle/>
        <a:p>
          <a:r>
            <a:rPr lang="en-GB" dirty="0" smtClean="0"/>
            <a:t>Increased diversity of livelihoods and opportunities for income generation</a:t>
          </a:r>
        </a:p>
      </dgm:t>
    </dgm:pt>
    <dgm:pt modelId="{CE6471BC-075A-47A9-A3FC-1F9ABABB1722}" type="parTrans" cxnId="{F9A935AC-7F3B-4E82-8B93-90227CDAD591}">
      <dgm:prSet/>
      <dgm:spPr/>
      <dgm:t>
        <a:bodyPr/>
        <a:lstStyle/>
        <a:p>
          <a:endParaRPr lang="en-US"/>
        </a:p>
      </dgm:t>
    </dgm:pt>
    <dgm:pt modelId="{ECB9B6BD-858E-4DC0-A8DE-06392E7ECD25}" type="sibTrans" cxnId="{F9A935AC-7F3B-4E82-8B93-90227CDAD591}">
      <dgm:prSet/>
      <dgm:spPr/>
      <dgm:t>
        <a:bodyPr/>
        <a:lstStyle/>
        <a:p>
          <a:endParaRPr lang="en-US"/>
        </a:p>
      </dgm:t>
    </dgm:pt>
    <dgm:pt modelId="{9CA2DC4E-7BAA-4D2F-AAFF-610A18720A46}">
      <dgm:prSet/>
      <dgm:spPr/>
      <dgm:t>
        <a:bodyPr/>
        <a:lstStyle/>
        <a:p>
          <a:r>
            <a:rPr lang="en-GB" dirty="0" smtClean="0"/>
            <a:t>Empowerment and reduced vulnerability of groups (eg. young women/female headed households, youth, elderly etc - depending on the socipo-economic context) - as result of improved infrastructure and community investment</a:t>
          </a:r>
        </a:p>
      </dgm:t>
    </dgm:pt>
    <dgm:pt modelId="{5AD39B25-B3DB-4C95-AC8E-DDC0E7145FDD}" type="parTrans" cxnId="{A4A7EEEB-F935-4EC5-9556-FEFAA5290E50}">
      <dgm:prSet/>
      <dgm:spPr/>
      <dgm:t>
        <a:bodyPr/>
        <a:lstStyle/>
        <a:p>
          <a:endParaRPr lang="en-US"/>
        </a:p>
      </dgm:t>
    </dgm:pt>
    <dgm:pt modelId="{C0452500-CFDB-478B-80D2-CA1736FFFB5B}" type="sibTrans" cxnId="{A4A7EEEB-F935-4EC5-9556-FEFAA5290E50}">
      <dgm:prSet/>
      <dgm:spPr/>
      <dgm:t>
        <a:bodyPr/>
        <a:lstStyle/>
        <a:p>
          <a:endParaRPr lang="en-US"/>
        </a:p>
      </dgm:t>
    </dgm:pt>
    <dgm:pt modelId="{5DC11E5D-41B6-4008-A3C9-47148A8175D5}">
      <dgm:prSet/>
      <dgm:spPr/>
      <dgm:t>
        <a:bodyPr/>
        <a:lstStyle/>
        <a:p>
          <a:r>
            <a:rPr lang="en-GB" dirty="0" smtClean="0"/>
            <a:t>Less time and budget spent on resolving grievances and disputes with communities</a:t>
          </a:r>
          <a:endParaRPr lang="en-GB" dirty="0"/>
        </a:p>
      </dgm:t>
    </dgm:pt>
    <dgm:pt modelId="{A70F984E-283C-40C5-A613-0D4C2EC90984}" type="parTrans" cxnId="{A71257BF-7C2D-456E-A081-CC6F3BDF9928}">
      <dgm:prSet/>
      <dgm:spPr/>
      <dgm:t>
        <a:bodyPr/>
        <a:lstStyle/>
        <a:p>
          <a:endParaRPr lang="en-US"/>
        </a:p>
      </dgm:t>
    </dgm:pt>
    <dgm:pt modelId="{DE296B5C-0420-4F0E-93A0-BA5EEE5B9448}" type="sibTrans" cxnId="{A71257BF-7C2D-456E-A081-CC6F3BDF9928}">
      <dgm:prSet/>
      <dgm:spPr/>
      <dgm:t>
        <a:bodyPr/>
        <a:lstStyle/>
        <a:p>
          <a:endParaRPr lang="en-US"/>
        </a:p>
      </dgm:t>
    </dgm:pt>
    <dgm:pt modelId="{1577424F-3265-4867-90A6-5CC01441BCA0}">
      <dgm:prSet/>
      <dgm:spPr/>
      <dgm:t>
        <a:bodyPr/>
        <a:lstStyle/>
        <a:p>
          <a:r>
            <a:rPr lang="en-GB" dirty="0"/>
            <a:t>Poor health and wellbeing, and increased vulnerability</a:t>
          </a:r>
        </a:p>
      </dgm:t>
    </dgm:pt>
    <dgm:pt modelId="{0EA0E4B5-350E-45FB-8901-1F9C31FFC9EE}" type="parTrans" cxnId="{D4F16378-8028-448C-AD9B-45CB41493EDF}">
      <dgm:prSet/>
      <dgm:spPr/>
      <dgm:t>
        <a:bodyPr/>
        <a:lstStyle/>
        <a:p>
          <a:endParaRPr lang="en-US"/>
        </a:p>
      </dgm:t>
    </dgm:pt>
    <dgm:pt modelId="{1DE6CA1B-4FE2-4E03-A3F7-D0201CC7D77D}" type="sibTrans" cxnId="{D4F16378-8028-448C-AD9B-45CB41493EDF}">
      <dgm:prSet/>
      <dgm:spPr/>
      <dgm:t>
        <a:bodyPr/>
        <a:lstStyle/>
        <a:p>
          <a:endParaRPr lang="en-US"/>
        </a:p>
      </dgm:t>
    </dgm:pt>
    <dgm:pt modelId="{738DE199-88D1-4F93-9BED-D7196575998B}">
      <dgm:prSet/>
      <dgm:spPr/>
      <dgm:t>
        <a:bodyPr/>
        <a:lstStyle/>
        <a:p>
          <a:r>
            <a:rPr lang="en-GB" dirty="0"/>
            <a:t>Food insecurity</a:t>
          </a:r>
        </a:p>
      </dgm:t>
    </dgm:pt>
    <dgm:pt modelId="{185660A9-9B33-4515-BD10-8FFC3AFB8083}" type="parTrans" cxnId="{172E076D-1BB3-43BD-8C67-E8D6EFCA470E}">
      <dgm:prSet/>
      <dgm:spPr/>
      <dgm:t>
        <a:bodyPr/>
        <a:lstStyle/>
        <a:p>
          <a:endParaRPr lang="en-US"/>
        </a:p>
      </dgm:t>
    </dgm:pt>
    <dgm:pt modelId="{C23711C2-E8AC-4C4E-84F5-B4C41FCEE93D}" type="sibTrans" cxnId="{172E076D-1BB3-43BD-8C67-E8D6EFCA470E}">
      <dgm:prSet/>
      <dgm:spPr/>
      <dgm:t>
        <a:bodyPr/>
        <a:lstStyle/>
        <a:p>
          <a:endParaRPr lang="en-US"/>
        </a:p>
      </dgm:t>
    </dgm:pt>
    <dgm:pt modelId="{75F19A0C-7C7F-41F2-ACBA-B46632F03532}">
      <dgm:prSet/>
      <dgm:spPr/>
      <dgm:t>
        <a:bodyPr/>
        <a:lstStyle/>
        <a:p>
          <a:r>
            <a:rPr lang="en-GB" dirty="0" smtClean="0"/>
            <a:t>Disruption to cultural / traditional heritage</a:t>
          </a:r>
          <a:endParaRPr lang="en-GB" dirty="0"/>
        </a:p>
      </dgm:t>
    </dgm:pt>
    <dgm:pt modelId="{3C1499E7-2F57-4159-BCC5-A7ED4668EEFE}" type="parTrans" cxnId="{D04AB5B1-BE25-4E8F-914F-A31BCC67786F}">
      <dgm:prSet/>
      <dgm:spPr/>
      <dgm:t>
        <a:bodyPr/>
        <a:lstStyle/>
        <a:p>
          <a:endParaRPr lang="en-US"/>
        </a:p>
      </dgm:t>
    </dgm:pt>
    <dgm:pt modelId="{B9CB89BC-0786-4F72-BE62-887989FA2A4A}" type="sibTrans" cxnId="{D04AB5B1-BE25-4E8F-914F-A31BCC67786F}">
      <dgm:prSet/>
      <dgm:spPr/>
      <dgm:t>
        <a:bodyPr/>
        <a:lstStyle/>
        <a:p>
          <a:endParaRPr lang="en-US"/>
        </a:p>
      </dgm:t>
    </dgm:pt>
    <dgm:pt modelId="{35D300FC-85E2-4448-8676-4A8BC18F5A9C}">
      <dgm:prSet/>
      <dgm:spPr/>
      <dgm:t>
        <a:bodyPr/>
        <a:lstStyle/>
        <a:p>
          <a:r>
            <a:rPr lang="en-GB" dirty="0"/>
            <a:t>Conflicts between communities and other groups</a:t>
          </a:r>
        </a:p>
      </dgm:t>
    </dgm:pt>
    <dgm:pt modelId="{A00E95A7-1BF7-4327-98ED-A18A276C554A}" type="parTrans" cxnId="{BD8FB174-668A-4470-B540-87839CFFA50F}">
      <dgm:prSet/>
      <dgm:spPr/>
      <dgm:t>
        <a:bodyPr/>
        <a:lstStyle/>
        <a:p>
          <a:endParaRPr lang="en-US"/>
        </a:p>
      </dgm:t>
    </dgm:pt>
    <dgm:pt modelId="{E21D9EA7-A10A-4539-96E6-0247439016ED}" type="sibTrans" cxnId="{BD8FB174-668A-4470-B540-87839CFFA50F}">
      <dgm:prSet/>
      <dgm:spPr/>
      <dgm:t>
        <a:bodyPr/>
        <a:lstStyle/>
        <a:p>
          <a:endParaRPr lang="en-US"/>
        </a:p>
      </dgm:t>
    </dgm:pt>
    <dgm:pt modelId="{DFC76A93-5DE6-4056-A4F5-01E92B0AE8BD}">
      <dgm:prSet phldrT="[Text]"/>
      <dgm:spPr/>
      <dgm:t>
        <a:bodyPr/>
        <a:lstStyle/>
        <a:p>
          <a:r>
            <a:rPr lang="en-GB" dirty="0" smtClean="0"/>
            <a:t>Conflict with communities </a:t>
          </a:r>
          <a:endParaRPr lang="en-US"/>
        </a:p>
      </dgm:t>
    </dgm:pt>
    <dgm:pt modelId="{B1F9D117-2F61-40DD-82AF-BD58E17B1B4E}" type="parTrans" cxnId="{6A62D1D4-6E45-4B1D-9142-3F9D97E49676}">
      <dgm:prSet/>
      <dgm:spPr/>
      <dgm:t>
        <a:bodyPr/>
        <a:lstStyle/>
        <a:p>
          <a:endParaRPr lang="en-US"/>
        </a:p>
      </dgm:t>
    </dgm:pt>
    <dgm:pt modelId="{06A84D75-C77C-4B55-99FF-A0A76A61D8B8}" type="sibTrans" cxnId="{6A62D1D4-6E45-4B1D-9142-3F9D97E49676}">
      <dgm:prSet/>
      <dgm:spPr/>
      <dgm:t>
        <a:bodyPr/>
        <a:lstStyle/>
        <a:p>
          <a:endParaRPr lang="en-US"/>
        </a:p>
      </dgm:t>
    </dgm:pt>
    <dgm:pt modelId="{5B11F2D5-7965-42D7-B95D-8C6F4AAFE54F}">
      <dgm:prSet phldrT="[Text]"/>
      <dgm:spPr/>
      <dgm:t>
        <a:bodyPr/>
        <a:lstStyle/>
        <a:p>
          <a:r>
            <a:rPr lang="en-US"/>
            <a:t>Loss of access to international partners and financing</a:t>
          </a:r>
        </a:p>
      </dgm:t>
    </dgm:pt>
    <dgm:pt modelId="{45BDE598-532E-421E-8594-E99E269E92BD}" type="parTrans" cxnId="{4D7D0021-6DF2-4A42-8E99-C47408AA124E}">
      <dgm:prSet/>
      <dgm:spPr/>
      <dgm:t>
        <a:bodyPr/>
        <a:lstStyle/>
        <a:p>
          <a:endParaRPr lang="en-US"/>
        </a:p>
      </dgm:t>
    </dgm:pt>
    <dgm:pt modelId="{6D897AA0-F7F9-4C72-BFA9-1A1E6F307F4D}" type="sibTrans" cxnId="{4D7D0021-6DF2-4A42-8E99-C47408AA124E}">
      <dgm:prSet/>
      <dgm:spPr/>
      <dgm:t>
        <a:bodyPr/>
        <a:lstStyle/>
        <a:p>
          <a:endParaRPr lang="en-US"/>
        </a:p>
      </dgm:t>
    </dgm:pt>
    <dgm:pt modelId="{CA1D90CC-7877-4933-8B25-C43FCF07FF03}" type="pres">
      <dgm:prSet presAssocID="{AA3620CA-DFBE-4FF8-AA92-00DA0C22EB7D}" presName="Name0" presStyleCnt="0">
        <dgm:presLayoutVars>
          <dgm:dir/>
          <dgm:animLvl val="lvl"/>
          <dgm:resizeHandles val="exact"/>
        </dgm:presLayoutVars>
      </dgm:prSet>
      <dgm:spPr/>
      <dgm:t>
        <a:bodyPr/>
        <a:lstStyle/>
        <a:p>
          <a:endParaRPr lang="en-US"/>
        </a:p>
      </dgm:t>
    </dgm:pt>
    <dgm:pt modelId="{BC0BAB64-E585-4D1E-BF5B-E95BA2565936}" type="pres">
      <dgm:prSet presAssocID="{DDF11CC0-D111-4763-8A7F-60E199D88187}" presName="composite" presStyleCnt="0"/>
      <dgm:spPr/>
    </dgm:pt>
    <dgm:pt modelId="{322B6DEE-39D8-43B8-B58F-82093923C6DB}" type="pres">
      <dgm:prSet presAssocID="{DDF11CC0-D111-4763-8A7F-60E199D88187}" presName="parTx" presStyleLbl="alignNode1" presStyleIdx="0" presStyleCnt="3">
        <dgm:presLayoutVars>
          <dgm:chMax val="0"/>
          <dgm:chPref val="0"/>
          <dgm:bulletEnabled val="1"/>
        </dgm:presLayoutVars>
      </dgm:prSet>
      <dgm:spPr/>
      <dgm:t>
        <a:bodyPr/>
        <a:lstStyle/>
        <a:p>
          <a:endParaRPr lang="en-US"/>
        </a:p>
      </dgm:t>
    </dgm:pt>
    <dgm:pt modelId="{1F989CA7-0EC3-41D7-B6CD-214FA8452660}" type="pres">
      <dgm:prSet presAssocID="{DDF11CC0-D111-4763-8A7F-60E199D88187}" presName="desTx" presStyleLbl="alignAccFollowNode1" presStyleIdx="0" presStyleCnt="3">
        <dgm:presLayoutVars>
          <dgm:bulletEnabled val="1"/>
        </dgm:presLayoutVars>
      </dgm:prSet>
      <dgm:spPr/>
      <dgm:t>
        <a:bodyPr/>
        <a:lstStyle/>
        <a:p>
          <a:endParaRPr lang="en-US"/>
        </a:p>
      </dgm:t>
    </dgm:pt>
    <dgm:pt modelId="{9EDA162C-A776-4430-9B39-C445E3BED4A4}" type="pres">
      <dgm:prSet presAssocID="{E47E69FD-7DE2-4025-933C-C311A03D8BE6}" presName="space" presStyleCnt="0"/>
      <dgm:spPr/>
    </dgm:pt>
    <dgm:pt modelId="{911B0EC7-8383-481D-A2A0-25A6C533E328}" type="pres">
      <dgm:prSet presAssocID="{D6186E28-C02B-4D3B-BA43-0F56858C21B1}" presName="composite" presStyleCnt="0"/>
      <dgm:spPr/>
    </dgm:pt>
    <dgm:pt modelId="{BB2FE841-D94A-4188-A992-43284ECEC33F}" type="pres">
      <dgm:prSet presAssocID="{D6186E28-C02B-4D3B-BA43-0F56858C21B1}" presName="parTx" presStyleLbl="alignNode1" presStyleIdx="1" presStyleCnt="3">
        <dgm:presLayoutVars>
          <dgm:chMax val="0"/>
          <dgm:chPref val="0"/>
          <dgm:bulletEnabled val="1"/>
        </dgm:presLayoutVars>
      </dgm:prSet>
      <dgm:spPr/>
      <dgm:t>
        <a:bodyPr/>
        <a:lstStyle/>
        <a:p>
          <a:endParaRPr lang="en-US"/>
        </a:p>
      </dgm:t>
    </dgm:pt>
    <dgm:pt modelId="{71543593-894C-46DA-8A4A-31AB880F51DD}" type="pres">
      <dgm:prSet presAssocID="{D6186E28-C02B-4D3B-BA43-0F56858C21B1}" presName="desTx" presStyleLbl="alignAccFollowNode1" presStyleIdx="1" presStyleCnt="3">
        <dgm:presLayoutVars>
          <dgm:bulletEnabled val="1"/>
        </dgm:presLayoutVars>
      </dgm:prSet>
      <dgm:spPr/>
      <dgm:t>
        <a:bodyPr/>
        <a:lstStyle/>
        <a:p>
          <a:endParaRPr lang="en-US"/>
        </a:p>
      </dgm:t>
    </dgm:pt>
    <dgm:pt modelId="{A446988F-6F99-4720-817E-3CC5A08C460B}" type="pres">
      <dgm:prSet presAssocID="{BF556C69-FBCC-479B-8418-85B14CFF99A7}" presName="space" presStyleCnt="0"/>
      <dgm:spPr/>
    </dgm:pt>
    <dgm:pt modelId="{11062A0D-A3CD-422C-965C-2A8394B24CD6}" type="pres">
      <dgm:prSet presAssocID="{AFAE6B76-EE2A-4D03-8FCE-766FE78454A7}" presName="composite" presStyleCnt="0"/>
      <dgm:spPr/>
    </dgm:pt>
    <dgm:pt modelId="{59155173-D0E8-40B8-BA0C-EA435AFD3A52}" type="pres">
      <dgm:prSet presAssocID="{AFAE6B76-EE2A-4D03-8FCE-766FE78454A7}" presName="parTx" presStyleLbl="alignNode1" presStyleIdx="2" presStyleCnt="3">
        <dgm:presLayoutVars>
          <dgm:chMax val="0"/>
          <dgm:chPref val="0"/>
          <dgm:bulletEnabled val="1"/>
        </dgm:presLayoutVars>
      </dgm:prSet>
      <dgm:spPr/>
      <dgm:t>
        <a:bodyPr/>
        <a:lstStyle/>
        <a:p>
          <a:endParaRPr lang="en-US"/>
        </a:p>
      </dgm:t>
    </dgm:pt>
    <dgm:pt modelId="{47F51065-4301-4616-837D-2629D6958514}" type="pres">
      <dgm:prSet presAssocID="{AFAE6B76-EE2A-4D03-8FCE-766FE78454A7}" presName="desTx" presStyleLbl="alignAccFollowNode1" presStyleIdx="2" presStyleCnt="3">
        <dgm:presLayoutVars>
          <dgm:bulletEnabled val="1"/>
        </dgm:presLayoutVars>
      </dgm:prSet>
      <dgm:spPr/>
      <dgm:t>
        <a:bodyPr/>
        <a:lstStyle/>
        <a:p>
          <a:endParaRPr lang="en-US"/>
        </a:p>
      </dgm:t>
    </dgm:pt>
  </dgm:ptLst>
  <dgm:cxnLst>
    <dgm:cxn modelId="{D4F16378-8028-448C-AD9B-45CB41493EDF}" srcId="{DDF11CC0-D111-4763-8A7F-60E199D88187}" destId="{1577424F-3265-4867-90A6-5CC01441BCA0}" srcOrd="4" destOrd="0" parTransId="{0EA0E4B5-350E-45FB-8901-1F9C31FFC9EE}" sibTransId="{1DE6CA1B-4FE2-4E03-A3F7-D0201CC7D77D}"/>
    <dgm:cxn modelId="{7077E03E-FA6A-4092-A800-1E00B2E86B6F}" srcId="{D6186E28-C02B-4D3B-BA43-0F56858C21B1}" destId="{8A5D5EB2-4BE6-4BFE-8419-67ED6234E7FA}" srcOrd="3" destOrd="0" parTransId="{5E9D9F08-692C-4A75-AFA4-3E46D4D602D0}" sibTransId="{3EFB00C1-F074-4FC8-822C-ADA58876A6D0}"/>
    <dgm:cxn modelId="{EE183451-CCE2-4DF2-9B6B-242D9D583496}" type="presOf" srcId="{7AB07D58-FACA-4C5A-8DE0-D492F50DA17A}" destId="{47F51065-4301-4616-837D-2629D6958514}" srcOrd="0" destOrd="0" presId="urn:microsoft.com/office/officeart/2005/8/layout/hList1"/>
    <dgm:cxn modelId="{F9A935AC-7F3B-4E82-8B93-90227CDAD591}" srcId="{AFAE6B76-EE2A-4D03-8FCE-766FE78454A7}" destId="{33E55BED-3D6D-4FDD-8C84-8288C9534A34}" srcOrd="2" destOrd="0" parTransId="{CE6471BC-075A-47A9-A3FC-1F9ABABB1722}" sibTransId="{ECB9B6BD-858E-4DC0-A8DE-06392E7ECD25}"/>
    <dgm:cxn modelId="{BC0C1369-7540-4D7A-B082-B45260C36361}" type="presOf" srcId="{75F19A0C-7C7F-41F2-ACBA-B46632F03532}" destId="{1F989CA7-0EC3-41D7-B6CD-214FA8452660}" srcOrd="0" destOrd="8" presId="urn:microsoft.com/office/officeart/2005/8/layout/hList1"/>
    <dgm:cxn modelId="{7DD49653-2E6D-45FB-91A0-33DFF90F352D}" type="presOf" srcId="{35D300FC-85E2-4448-8676-4A8BC18F5A9C}" destId="{1F989CA7-0EC3-41D7-B6CD-214FA8452660}" srcOrd="0" destOrd="7" presId="urn:microsoft.com/office/officeart/2005/8/layout/hList1"/>
    <dgm:cxn modelId="{5FDEE48F-6F05-4A00-867C-6B67DD23D5E8}" srcId="{AA3620CA-DFBE-4FF8-AA92-00DA0C22EB7D}" destId="{D6186E28-C02B-4D3B-BA43-0F56858C21B1}" srcOrd="1" destOrd="0" parTransId="{10051936-408D-4229-A851-3663672962B4}" sibTransId="{BF556C69-FBCC-479B-8418-85B14CFF99A7}"/>
    <dgm:cxn modelId="{EB39C9D6-6351-4C5A-982C-46D7634FA6E3}" type="presOf" srcId="{5B11F2D5-7965-42D7-B95D-8C6F4AAFE54F}" destId="{71543593-894C-46DA-8A4A-31AB880F51DD}" srcOrd="0" destOrd="1" presId="urn:microsoft.com/office/officeart/2005/8/layout/hList1"/>
    <dgm:cxn modelId="{099171E4-6AAC-4124-870D-DBB457D3DC11}" type="presOf" srcId="{738DE199-88D1-4F93-9BED-D7196575998B}" destId="{1F989CA7-0EC3-41D7-B6CD-214FA8452660}" srcOrd="0" destOrd="5" presId="urn:microsoft.com/office/officeart/2005/8/layout/hList1"/>
    <dgm:cxn modelId="{D04AB5B1-BE25-4E8F-914F-A31BCC67786F}" srcId="{DDF11CC0-D111-4763-8A7F-60E199D88187}" destId="{75F19A0C-7C7F-41F2-ACBA-B46632F03532}" srcOrd="8" destOrd="0" parTransId="{3C1499E7-2F57-4159-BCC5-A7ED4668EEFE}" sibTransId="{B9CB89BC-0786-4F72-BE62-887989FA2A4A}"/>
    <dgm:cxn modelId="{ACA91E18-2DF8-4875-963E-ADE64736A6B6}" srcId="{DDF11CC0-D111-4763-8A7F-60E199D88187}" destId="{ACD920E2-46E5-46C3-912D-200D1533C482}" srcOrd="3" destOrd="0" parTransId="{3ABC20D1-A45F-4D54-B1CD-45B02D095A2B}" sibTransId="{42F1BAAF-96DC-4FF9-AFE6-941185418B7C}"/>
    <dgm:cxn modelId="{3E044D7D-B6E0-4F88-A532-CF760EC42D08}" type="presOf" srcId="{2A02D9AF-E9F5-4DA8-B1FF-5876AE3CAEFF}" destId="{71543593-894C-46DA-8A4A-31AB880F51DD}" srcOrd="0" destOrd="0" presId="urn:microsoft.com/office/officeart/2005/8/layout/hList1"/>
    <dgm:cxn modelId="{9014CF1B-7985-4DBD-BD58-718A98270B48}" srcId="{AA3620CA-DFBE-4FF8-AA92-00DA0C22EB7D}" destId="{AFAE6B76-EE2A-4D03-8FCE-766FE78454A7}" srcOrd="2" destOrd="0" parTransId="{86A57B9A-747C-4F89-9629-A348235AD2D0}" sibTransId="{B85199AD-7559-4E4B-81F0-868373FA9595}"/>
    <dgm:cxn modelId="{06F0FA38-F6E1-4561-802E-E30F46A42538}" type="presOf" srcId="{5DC11E5D-41B6-4008-A3C9-47148A8175D5}" destId="{47F51065-4301-4616-837D-2629D6958514}" srcOrd="0" destOrd="4" presId="urn:microsoft.com/office/officeart/2005/8/layout/hList1"/>
    <dgm:cxn modelId="{3B82BD95-37C2-4B49-9BE0-157F8A1AB320}" type="presOf" srcId="{8A5D5EB2-4BE6-4BFE-8419-67ED6234E7FA}" destId="{71543593-894C-46DA-8A4A-31AB880F51DD}" srcOrd="0" destOrd="3" presId="urn:microsoft.com/office/officeart/2005/8/layout/hList1"/>
    <dgm:cxn modelId="{BD8FB174-668A-4470-B540-87839CFFA50F}" srcId="{DDF11CC0-D111-4763-8A7F-60E199D88187}" destId="{35D300FC-85E2-4448-8676-4A8BC18F5A9C}" srcOrd="7" destOrd="0" parTransId="{A00E95A7-1BF7-4327-98ED-A18A276C554A}" sibTransId="{E21D9EA7-A10A-4539-96E6-0247439016ED}"/>
    <dgm:cxn modelId="{6A62D1D4-6E45-4B1D-9142-3F9D97E49676}" srcId="{D6186E28-C02B-4D3B-BA43-0F56858C21B1}" destId="{DFC76A93-5DE6-4056-A4F5-01E92B0AE8BD}" srcOrd="2" destOrd="0" parTransId="{B1F9D117-2F61-40DD-82AF-BD58E17B1B4E}" sibTransId="{06A84D75-C77C-4B55-99FF-A0A76A61D8B8}"/>
    <dgm:cxn modelId="{FCFD81BC-32DF-4384-BEB5-6FD9AAE7E776}" srcId="{DDF11CC0-D111-4763-8A7F-60E199D88187}" destId="{C24AA11C-EC0D-4199-9997-57F933699F1D}" srcOrd="1" destOrd="0" parTransId="{6647FC5E-3CE5-4F04-B6E6-C9802B27AF6C}" sibTransId="{1B641C21-B328-4A8A-BF27-9F9333958690}"/>
    <dgm:cxn modelId="{AB7695AC-A7A0-4284-931B-DC67D16171EE}" type="presOf" srcId="{AD76FFED-DCD4-4FBB-B27D-2571EC0A9C75}" destId="{47F51065-4301-4616-837D-2629D6958514}" srcOrd="0" destOrd="1" presId="urn:microsoft.com/office/officeart/2005/8/layout/hList1"/>
    <dgm:cxn modelId="{53E432BD-80CB-4721-98A5-BC7A01B0A81C}" type="presOf" srcId="{93561A78-8EC2-4DC9-8EB0-1FB9114AE0ED}" destId="{71543593-894C-46DA-8A4A-31AB880F51DD}" srcOrd="0" destOrd="4" presId="urn:microsoft.com/office/officeart/2005/8/layout/hList1"/>
    <dgm:cxn modelId="{2FB0EC78-5E9F-47DD-90BC-0F27341BC810}" type="presOf" srcId="{C24AA11C-EC0D-4199-9997-57F933699F1D}" destId="{1F989CA7-0EC3-41D7-B6CD-214FA8452660}" srcOrd="0" destOrd="1" presId="urn:microsoft.com/office/officeart/2005/8/layout/hList1"/>
    <dgm:cxn modelId="{AEFCF868-51BF-4F3A-8758-92D65CAE5035}" type="presOf" srcId="{AFAE6B76-EE2A-4D03-8FCE-766FE78454A7}" destId="{59155173-D0E8-40B8-BA0C-EA435AFD3A52}" srcOrd="0" destOrd="0" presId="urn:microsoft.com/office/officeart/2005/8/layout/hList1"/>
    <dgm:cxn modelId="{136C697E-1F1D-41D9-8FE4-26300C036AA0}" type="presOf" srcId="{DFC76A93-5DE6-4056-A4F5-01E92B0AE8BD}" destId="{71543593-894C-46DA-8A4A-31AB880F51DD}" srcOrd="0" destOrd="2" presId="urn:microsoft.com/office/officeart/2005/8/layout/hList1"/>
    <dgm:cxn modelId="{A4A7EEEB-F935-4EC5-9556-FEFAA5290E50}" srcId="{AFAE6B76-EE2A-4D03-8FCE-766FE78454A7}" destId="{9CA2DC4E-7BAA-4D2F-AAFF-610A18720A46}" srcOrd="3" destOrd="0" parTransId="{5AD39B25-B3DB-4C95-AC8E-DDC0E7145FDD}" sibTransId="{C0452500-CFDB-478B-80D2-CA1736FFFB5B}"/>
    <dgm:cxn modelId="{09BBC8DC-D6B8-482C-806B-C6900E8AC3F8}" srcId="{AFAE6B76-EE2A-4D03-8FCE-766FE78454A7}" destId="{7AB07D58-FACA-4C5A-8DE0-D492F50DA17A}" srcOrd="0" destOrd="0" parTransId="{BB21F761-4E98-4A92-A3A9-ADA4032D4E34}" sibTransId="{2A952130-B8F9-45EB-A90E-8D8AF7BD9F19}"/>
    <dgm:cxn modelId="{5A765DBD-C18A-4D75-A7D9-49DFE4F4CCBB}" type="presOf" srcId="{DDF11CC0-D111-4763-8A7F-60E199D88187}" destId="{322B6DEE-39D8-43B8-B58F-82093923C6DB}" srcOrd="0" destOrd="0" presId="urn:microsoft.com/office/officeart/2005/8/layout/hList1"/>
    <dgm:cxn modelId="{E8A8FED8-577E-4851-9381-4C36B78C149E}" srcId="{D6186E28-C02B-4D3B-BA43-0F56858C21B1}" destId="{93561A78-8EC2-4DC9-8EB0-1FB9114AE0ED}" srcOrd="4" destOrd="0" parTransId="{8A6651DF-9819-4713-B319-E0995E170EB1}" sibTransId="{5840C07C-965E-44DD-9858-6A2D1625692E}"/>
    <dgm:cxn modelId="{172E076D-1BB3-43BD-8C67-E8D6EFCA470E}" srcId="{DDF11CC0-D111-4763-8A7F-60E199D88187}" destId="{738DE199-88D1-4F93-9BED-D7196575998B}" srcOrd="5" destOrd="0" parTransId="{185660A9-9B33-4515-BD10-8FFC3AFB8083}" sibTransId="{C23711C2-E8AC-4C4E-84F5-B4C41FCEE93D}"/>
    <dgm:cxn modelId="{3CD380DC-9C90-4082-AF98-9DAF55884E10}" type="presOf" srcId="{CFF33A66-91BD-4646-B19D-910182C67C82}" destId="{1F989CA7-0EC3-41D7-B6CD-214FA8452660}" srcOrd="0" destOrd="6" presId="urn:microsoft.com/office/officeart/2005/8/layout/hList1"/>
    <dgm:cxn modelId="{A71257BF-7C2D-456E-A081-CC6F3BDF9928}" srcId="{AFAE6B76-EE2A-4D03-8FCE-766FE78454A7}" destId="{5DC11E5D-41B6-4008-A3C9-47148A8175D5}" srcOrd="4" destOrd="0" parTransId="{A70F984E-283C-40C5-A613-0D4C2EC90984}" sibTransId="{DE296B5C-0420-4F0E-93A0-BA5EEE5B9448}"/>
    <dgm:cxn modelId="{14902D40-6114-4A33-B252-BEB369CCE7C7}" srcId="{AA3620CA-DFBE-4FF8-AA92-00DA0C22EB7D}" destId="{DDF11CC0-D111-4763-8A7F-60E199D88187}" srcOrd="0" destOrd="0" parTransId="{BD8456DB-2BE9-434C-9EED-C0CC9A7297A5}" sibTransId="{E47E69FD-7DE2-4025-933C-C311A03D8BE6}"/>
    <dgm:cxn modelId="{67419DBA-38E3-49CC-ADEF-4843E2B88D9A}" type="presOf" srcId="{ACD920E2-46E5-46C3-912D-200D1533C482}" destId="{1F989CA7-0EC3-41D7-B6CD-214FA8452660}" srcOrd="0" destOrd="3" presId="urn:microsoft.com/office/officeart/2005/8/layout/hList1"/>
    <dgm:cxn modelId="{68161BF0-7035-4F03-B363-F208CBA0BD59}" srcId="{D6186E28-C02B-4D3B-BA43-0F56858C21B1}" destId="{2A02D9AF-E9F5-4DA8-B1FF-5876AE3CAEFF}" srcOrd="0" destOrd="0" parTransId="{FCA8C0BB-8786-47F3-A396-1D7AC00A5907}" sibTransId="{539E7C6E-4FF7-409F-AB84-948CDD6EE6A2}"/>
    <dgm:cxn modelId="{B3DC2E58-C460-4FC9-ADF1-57B8B7647DD5}" srcId="{D6186E28-C02B-4D3B-BA43-0F56858C21B1}" destId="{0308A193-1194-46CA-85B9-AF4FB35E4922}" srcOrd="5" destOrd="0" parTransId="{61A5D71D-C3F7-47E9-B500-53722978AA27}" sibTransId="{98663AFA-91DD-4C69-8661-5C6F45E27468}"/>
    <dgm:cxn modelId="{4D7D0021-6DF2-4A42-8E99-C47408AA124E}" srcId="{D6186E28-C02B-4D3B-BA43-0F56858C21B1}" destId="{5B11F2D5-7965-42D7-B95D-8C6F4AAFE54F}" srcOrd="1" destOrd="0" parTransId="{45BDE598-532E-421E-8594-E99E269E92BD}" sibTransId="{6D897AA0-F7F9-4C72-BFA9-1A1E6F307F4D}"/>
    <dgm:cxn modelId="{E5FC9C20-99A6-482F-87D6-368E3371EF40}" type="presOf" srcId="{33E55BED-3D6D-4FDD-8C84-8288C9534A34}" destId="{47F51065-4301-4616-837D-2629D6958514}" srcOrd="0" destOrd="2" presId="urn:microsoft.com/office/officeart/2005/8/layout/hList1"/>
    <dgm:cxn modelId="{BC482A73-C932-4233-BA33-D0BD1EC9C5FE}" type="presOf" srcId="{1577424F-3265-4867-90A6-5CC01441BCA0}" destId="{1F989CA7-0EC3-41D7-B6CD-214FA8452660}" srcOrd="0" destOrd="4" presId="urn:microsoft.com/office/officeart/2005/8/layout/hList1"/>
    <dgm:cxn modelId="{B0CE9238-074C-4059-AA57-65F2F102F65E}" type="presOf" srcId="{0308A193-1194-46CA-85B9-AF4FB35E4922}" destId="{71543593-894C-46DA-8A4A-31AB880F51DD}" srcOrd="0" destOrd="5" presId="urn:microsoft.com/office/officeart/2005/8/layout/hList1"/>
    <dgm:cxn modelId="{2717F8BE-A3BA-4985-8722-814A021E7313}" type="presOf" srcId="{AA3620CA-DFBE-4FF8-AA92-00DA0C22EB7D}" destId="{CA1D90CC-7877-4933-8B25-C43FCF07FF03}" srcOrd="0" destOrd="0" presId="urn:microsoft.com/office/officeart/2005/8/layout/hList1"/>
    <dgm:cxn modelId="{EC32492C-B63B-4F50-B695-2035787372EE}" type="presOf" srcId="{D6186E28-C02B-4D3B-BA43-0F56858C21B1}" destId="{BB2FE841-D94A-4188-A992-43284ECEC33F}" srcOrd="0" destOrd="0" presId="urn:microsoft.com/office/officeart/2005/8/layout/hList1"/>
    <dgm:cxn modelId="{BC5ECB59-5A10-4463-8455-32C52D06D559}" srcId="{AFAE6B76-EE2A-4D03-8FCE-766FE78454A7}" destId="{AD76FFED-DCD4-4FBB-B27D-2571EC0A9C75}" srcOrd="1" destOrd="0" parTransId="{62CEF293-0A5A-4E39-9CF0-F136E26AA43E}" sibTransId="{41108E65-3A69-4151-BAD0-8027F22C809E}"/>
    <dgm:cxn modelId="{BEFFC213-1F19-45E2-ABF5-8DE8EFAF3095}" srcId="{DDF11CC0-D111-4763-8A7F-60E199D88187}" destId="{5188BAA3-5688-45D9-AD8C-05BE07749987}" srcOrd="2" destOrd="0" parTransId="{6B1946A0-40AB-4459-B1EA-9A1087D66A83}" sibTransId="{1C7BE577-F3BB-418A-805B-FDB44E26C8D1}"/>
    <dgm:cxn modelId="{BF120BEF-77BA-4676-8BD6-6E6184D22FA1}" srcId="{DDF11CC0-D111-4763-8A7F-60E199D88187}" destId="{CFF33A66-91BD-4646-B19D-910182C67C82}" srcOrd="6" destOrd="0" parTransId="{85A6BFBF-241D-46CC-9F12-FDED5E2CA590}" sibTransId="{4A876B53-81C1-4443-AC49-C511DDD36305}"/>
    <dgm:cxn modelId="{C2B0A928-EBB5-4886-A336-C200C40240C4}" type="presOf" srcId="{9CA2DC4E-7BAA-4D2F-AAFF-610A18720A46}" destId="{47F51065-4301-4616-837D-2629D6958514}" srcOrd="0" destOrd="3" presId="urn:microsoft.com/office/officeart/2005/8/layout/hList1"/>
    <dgm:cxn modelId="{030051A5-4DCE-49E1-AF3E-9E2729D4C8C4}" type="presOf" srcId="{6A585F70-79F9-437D-8EFC-8B7F6EEAA14E}" destId="{1F989CA7-0EC3-41D7-B6CD-214FA8452660}" srcOrd="0" destOrd="0" presId="urn:microsoft.com/office/officeart/2005/8/layout/hList1"/>
    <dgm:cxn modelId="{4FC105E5-9486-4957-99CB-523102595B32}" srcId="{DDF11CC0-D111-4763-8A7F-60E199D88187}" destId="{6A585F70-79F9-437D-8EFC-8B7F6EEAA14E}" srcOrd="0" destOrd="0" parTransId="{271876A9-14EE-4861-A32F-0B5AF10FAB62}" sibTransId="{8C25D827-FE77-4561-B3A3-E005642AAA19}"/>
    <dgm:cxn modelId="{A89639CC-F152-4C7B-A2C5-3257668FF61D}" type="presOf" srcId="{5188BAA3-5688-45D9-AD8C-05BE07749987}" destId="{1F989CA7-0EC3-41D7-B6CD-214FA8452660}" srcOrd="0" destOrd="2" presId="urn:microsoft.com/office/officeart/2005/8/layout/hList1"/>
    <dgm:cxn modelId="{56DA8C66-0493-4370-B4B5-A2BA05937B5B}" type="presParOf" srcId="{CA1D90CC-7877-4933-8B25-C43FCF07FF03}" destId="{BC0BAB64-E585-4D1E-BF5B-E95BA2565936}" srcOrd="0" destOrd="0" presId="urn:microsoft.com/office/officeart/2005/8/layout/hList1"/>
    <dgm:cxn modelId="{F18DEEBE-7FF8-4898-8AB1-482CAC6E6220}" type="presParOf" srcId="{BC0BAB64-E585-4D1E-BF5B-E95BA2565936}" destId="{322B6DEE-39D8-43B8-B58F-82093923C6DB}" srcOrd="0" destOrd="0" presId="urn:microsoft.com/office/officeart/2005/8/layout/hList1"/>
    <dgm:cxn modelId="{32BE82D6-513B-4467-ACD1-9B8F138AE109}" type="presParOf" srcId="{BC0BAB64-E585-4D1E-BF5B-E95BA2565936}" destId="{1F989CA7-0EC3-41D7-B6CD-214FA8452660}" srcOrd="1" destOrd="0" presId="urn:microsoft.com/office/officeart/2005/8/layout/hList1"/>
    <dgm:cxn modelId="{3BAF287A-C702-482E-9195-D8C25BD60B09}" type="presParOf" srcId="{CA1D90CC-7877-4933-8B25-C43FCF07FF03}" destId="{9EDA162C-A776-4430-9B39-C445E3BED4A4}" srcOrd="1" destOrd="0" presId="urn:microsoft.com/office/officeart/2005/8/layout/hList1"/>
    <dgm:cxn modelId="{29934952-93CC-45DC-BAF7-269AA85BD02D}" type="presParOf" srcId="{CA1D90CC-7877-4933-8B25-C43FCF07FF03}" destId="{911B0EC7-8383-481D-A2A0-25A6C533E328}" srcOrd="2" destOrd="0" presId="urn:microsoft.com/office/officeart/2005/8/layout/hList1"/>
    <dgm:cxn modelId="{185DFA9C-4F33-41BF-B1BA-8DE36F816D98}" type="presParOf" srcId="{911B0EC7-8383-481D-A2A0-25A6C533E328}" destId="{BB2FE841-D94A-4188-A992-43284ECEC33F}" srcOrd="0" destOrd="0" presId="urn:microsoft.com/office/officeart/2005/8/layout/hList1"/>
    <dgm:cxn modelId="{C3C65EE7-8C96-478A-91C8-CAA1202059C1}" type="presParOf" srcId="{911B0EC7-8383-481D-A2A0-25A6C533E328}" destId="{71543593-894C-46DA-8A4A-31AB880F51DD}" srcOrd="1" destOrd="0" presId="urn:microsoft.com/office/officeart/2005/8/layout/hList1"/>
    <dgm:cxn modelId="{AF5DF85C-218F-4449-A81C-0E2B656B02B9}" type="presParOf" srcId="{CA1D90CC-7877-4933-8B25-C43FCF07FF03}" destId="{A446988F-6F99-4720-817E-3CC5A08C460B}" srcOrd="3" destOrd="0" presId="urn:microsoft.com/office/officeart/2005/8/layout/hList1"/>
    <dgm:cxn modelId="{35167DE5-E627-46D1-B16A-6FE2EF83866D}" type="presParOf" srcId="{CA1D90CC-7877-4933-8B25-C43FCF07FF03}" destId="{11062A0D-A3CD-422C-965C-2A8394B24CD6}" srcOrd="4" destOrd="0" presId="urn:microsoft.com/office/officeart/2005/8/layout/hList1"/>
    <dgm:cxn modelId="{4F2A421A-F168-472E-BEB7-263E9BF78E4B}" type="presParOf" srcId="{11062A0D-A3CD-422C-965C-2A8394B24CD6}" destId="{59155173-D0E8-40B8-BA0C-EA435AFD3A52}" srcOrd="0" destOrd="0" presId="urn:microsoft.com/office/officeart/2005/8/layout/hList1"/>
    <dgm:cxn modelId="{43E1D01F-99EE-4646-82B6-D5A7E9067AA0}" type="presParOf" srcId="{11062A0D-A3CD-422C-965C-2A8394B24CD6}" destId="{47F51065-4301-4616-837D-2629D6958514}"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3620CA-DFBE-4FF8-AA92-00DA0C22EB7D}" type="doc">
      <dgm:prSet loTypeId="urn:microsoft.com/office/officeart/2005/8/layout/hList1" loCatId="list" qsTypeId="urn:microsoft.com/office/officeart/2005/8/quickstyle/simple4" qsCatId="simple" csTypeId="urn:microsoft.com/office/officeart/2005/8/colors/colorful4" csCatId="colorful" phldr="1"/>
      <dgm:spPr/>
      <dgm:t>
        <a:bodyPr/>
        <a:lstStyle/>
        <a:p>
          <a:endParaRPr lang="en-US"/>
        </a:p>
      </dgm:t>
    </dgm:pt>
    <dgm:pt modelId="{DDF11CC0-D111-4763-8A7F-60E199D88187}">
      <dgm:prSet phldrT="[Text]"/>
      <dgm:spPr/>
      <dgm:t>
        <a:bodyPr/>
        <a:lstStyle/>
        <a:p>
          <a:r>
            <a:rPr lang="en-US"/>
            <a:t>Risks to Affected People </a:t>
          </a:r>
        </a:p>
      </dgm:t>
    </dgm:pt>
    <dgm:pt modelId="{BD8456DB-2BE9-434C-9EED-C0CC9A7297A5}" type="parTrans" cxnId="{14902D40-6114-4A33-B252-BEB369CCE7C7}">
      <dgm:prSet/>
      <dgm:spPr/>
      <dgm:t>
        <a:bodyPr/>
        <a:lstStyle/>
        <a:p>
          <a:endParaRPr lang="en-US"/>
        </a:p>
      </dgm:t>
    </dgm:pt>
    <dgm:pt modelId="{E47E69FD-7DE2-4025-933C-C311A03D8BE6}" type="sibTrans" cxnId="{14902D40-6114-4A33-B252-BEB369CCE7C7}">
      <dgm:prSet/>
      <dgm:spPr/>
      <dgm:t>
        <a:bodyPr/>
        <a:lstStyle/>
        <a:p>
          <a:endParaRPr lang="en-US"/>
        </a:p>
      </dgm:t>
    </dgm:pt>
    <dgm:pt modelId="{6A585F70-79F9-437D-8EFC-8B7F6EEAA14E}">
      <dgm:prSet phldrT="[Text]"/>
      <dgm:spPr/>
      <dgm:t>
        <a:bodyPr/>
        <a:lstStyle/>
        <a:p>
          <a:r>
            <a:rPr lang="en-GB" dirty="0" smtClean="0"/>
            <a:t>Landlessness</a:t>
          </a:r>
          <a:endParaRPr lang="en-US"/>
        </a:p>
      </dgm:t>
    </dgm:pt>
    <dgm:pt modelId="{271876A9-14EE-4861-A32F-0B5AF10FAB62}" type="parTrans" cxnId="{4FC105E5-9486-4957-99CB-523102595B32}">
      <dgm:prSet/>
      <dgm:spPr/>
      <dgm:t>
        <a:bodyPr/>
        <a:lstStyle/>
        <a:p>
          <a:endParaRPr lang="en-US"/>
        </a:p>
      </dgm:t>
    </dgm:pt>
    <dgm:pt modelId="{8C25D827-FE77-4561-B3A3-E005642AAA19}" type="sibTrans" cxnId="{4FC105E5-9486-4957-99CB-523102595B32}">
      <dgm:prSet/>
      <dgm:spPr/>
      <dgm:t>
        <a:bodyPr/>
        <a:lstStyle/>
        <a:p>
          <a:endParaRPr lang="en-US"/>
        </a:p>
      </dgm:t>
    </dgm:pt>
    <dgm:pt modelId="{D6186E28-C02B-4D3B-BA43-0F56858C21B1}">
      <dgm:prSet phldrT="[Text]"/>
      <dgm:spPr/>
      <dgm:t>
        <a:bodyPr/>
        <a:lstStyle/>
        <a:p>
          <a:r>
            <a:rPr lang="en-US"/>
            <a:t>Risks to Grantees</a:t>
          </a:r>
        </a:p>
      </dgm:t>
    </dgm:pt>
    <dgm:pt modelId="{10051936-408D-4229-A851-3663672962B4}" type="parTrans" cxnId="{5FDEE48F-6F05-4A00-867C-6B67DD23D5E8}">
      <dgm:prSet/>
      <dgm:spPr/>
      <dgm:t>
        <a:bodyPr/>
        <a:lstStyle/>
        <a:p>
          <a:endParaRPr lang="en-US"/>
        </a:p>
      </dgm:t>
    </dgm:pt>
    <dgm:pt modelId="{BF556C69-FBCC-479B-8418-85B14CFF99A7}" type="sibTrans" cxnId="{5FDEE48F-6F05-4A00-867C-6B67DD23D5E8}">
      <dgm:prSet/>
      <dgm:spPr/>
      <dgm:t>
        <a:bodyPr/>
        <a:lstStyle/>
        <a:p>
          <a:endParaRPr lang="en-US"/>
        </a:p>
      </dgm:t>
    </dgm:pt>
    <dgm:pt modelId="{2A02D9AF-E9F5-4DA8-B1FF-5876AE3CAEFF}">
      <dgm:prSet phldrT="[Text]"/>
      <dgm:spPr/>
      <dgm:t>
        <a:bodyPr/>
        <a:lstStyle/>
        <a:p>
          <a:r>
            <a:rPr lang="en-GB" dirty="0"/>
            <a:t>Risks to reputation (locally / nationally / globally), particularly in relation to land grabbing and human rights</a:t>
          </a:r>
          <a:endParaRPr lang="en-US"/>
        </a:p>
      </dgm:t>
    </dgm:pt>
    <dgm:pt modelId="{FCA8C0BB-8786-47F3-A396-1D7AC00A5907}" type="parTrans" cxnId="{68161BF0-7035-4F03-B363-F208CBA0BD59}">
      <dgm:prSet/>
      <dgm:spPr/>
      <dgm:t>
        <a:bodyPr/>
        <a:lstStyle/>
        <a:p>
          <a:endParaRPr lang="en-US"/>
        </a:p>
      </dgm:t>
    </dgm:pt>
    <dgm:pt modelId="{539E7C6E-4FF7-409F-AB84-948CDD6EE6A2}" type="sibTrans" cxnId="{68161BF0-7035-4F03-B363-F208CBA0BD59}">
      <dgm:prSet/>
      <dgm:spPr/>
      <dgm:t>
        <a:bodyPr/>
        <a:lstStyle/>
        <a:p>
          <a:endParaRPr lang="en-US"/>
        </a:p>
      </dgm:t>
    </dgm:pt>
    <dgm:pt modelId="{AFAE6B76-EE2A-4D03-8FCE-766FE78454A7}">
      <dgm:prSet phldrT="[Text]"/>
      <dgm:spPr/>
      <dgm:t>
        <a:bodyPr/>
        <a:lstStyle/>
        <a:p>
          <a:r>
            <a:rPr lang="en-US"/>
            <a:t>Opportunities </a:t>
          </a:r>
        </a:p>
      </dgm:t>
    </dgm:pt>
    <dgm:pt modelId="{86A57B9A-747C-4F89-9629-A348235AD2D0}" type="parTrans" cxnId="{9014CF1B-7985-4DBD-BD58-718A98270B48}">
      <dgm:prSet/>
      <dgm:spPr/>
      <dgm:t>
        <a:bodyPr/>
        <a:lstStyle/>
        <a:p>
          <a:endParaRPr lang="en-US"/>
        </a:p>
      </dgm:t>
    </dgm:pt>
    <dgm:pt modelId="{B85199AD-7559-4E4B-81F0-868373FA9595}" type="sibTrans" cxnId="{9014CF1B-7985-4DBD-BD58-718A98270B48}">
      <dgm:prSet/>
      <dgm:spPr/>
      <dgm:t>
        <a:bodyPr/>
        <a:lstStyle/>
        <a:p>
          <a:endParaRPr lang="en-US"/>
        </a:p>
      </dgm:t>
    </dgm:pt>
    <dgm:pt modelId="{7AB07D58-FACA-4C5A-8DE0-D492F50DA17A}">
      <dgm:prSet phldrT="[Text]"/>
      <dgm:spPr/>
      <dgm:t>
        <a:bodyPr/>
        <a:lstStyle/>
        <a:p>
          <a:r>
            <a:rPr lang="en-GB" dirty="0" smtClean="0"/>
            <a:t>Alignment with national and regional development strategies</a:t>
          </a:r>
          <a:endParaRPr lang="en-US"/>
        </a:p>
      </dgm:t>
    </dgm:pt>
    <dgm:pt modelId="{BB21F761-4E98-4A92-A3A9-ADA4032D4E34}" type="parTrans" cxnId="{09BBC8DC-D6B8-482C-806B-C6900E8AC3F8}">
      <dgm:prSet/>
      <dgm:spPr/>
      <dgm:t>
        <a:bodyPr/>
        <a:lstStyle/>
        <a:p>
          <a:endParaRPr lang="en-US"/>
        </a:p>
      </dgm:t>
    </dgm:pt>
    <dgm:pt modelId="{2A952130-B8F9-45EB-A90E-8D8AF7BD9F19}" type="sibTrans" cxnId="{09BBC8DC-D6B8-482C-806B-C6900E8AC3F8}">
      <dgm:prSet/>
      <dgm:spPr/>
      <dgm:t>
        <a:bodyPr/>
        <a:lstStyle/>
        <a:p>
          <a:endParaRPr lang="en-US"/>
        </a:p>
      </dgm:t>
    </dgm:pt>
    <dgm:pt modelId="{C24AA11C-EC0D-4199-9997-57F933699F1D}">
      <dgm:prSet/>
      <dgm:spPr/>
      <dgm:t>
        <a:bodyPr/>
        <a:lstStyle/>
        <a:p>
          <a:r>
            <a:rPr lang="en-GB" dirty="0"/>
            <a:t>H</a:t>
          </a:r>
          <a:r>
            <a:rPr lang="en-GB" dirty="0" smtClean="0"/>
            <a:t>omelessness</a:t>
          </a:r>
          <a:endParaRPr lang="en-GB" dirty="0"/>
        </a:p>
      </dgm:t>
    </dgm:pt>
    <dgm:pt modelId="{6647FC5E-3CE5-4F04-B6E6-C9802B27AF6C}" type="parTrans" cxnId="{FCFD81BC-32DF-4384-BEB5-6FD9AAE7E776}">
      <dgm:prSet/>
      <dgm:spPr/>
      <dgm:t>
        <a:bodyPr/>
        <a:lstStyle/>
        <a:p>
          <a:endParaRPr lang="en-US"/>
        </a:p>
      </dgm:t>
    </dgm:pt>
    <dgm:pt modelId="{1B641C21-B328-4A8A-BF27-9F9333958690}" type="sibTrans" cxnId="{FCFD81BC-32DF-4384-BEB5-6FD9AAE7E776}">
      <dgm:prSet/>
      <dgm:spPr/>
      <dgm:t>
        <a:bodyPr/>
        <a:lstStyle/>
        <a:p>
          <a:endParaRPr lang="en-US"/>
        </a:p>
      </dgm:t>
    </dgm:pt>
    <dgm:pt modelId="{5188BAA3-5688-45D9-AD8C-05BE07749987}">
      <dgm:prSet/>
      <dgm:spPr/>
      <dgm:t>
        <a:bodyPr/>
        <a:lstStyle/>
        <a:p>
          <a:r>
            <a:rPr lang="en-GB" dirty="0" smtClean="0"/>
            <a:t>Joblessness</a:t>
          </a:r>
          <a:endParaRPr lang="en-GB" dirty="0"/>
        </a:p>
      </dgm:t>
    </dgm:pt>
    <dgm:pt modelId="{6B1946A0-40AB-4459-B1EA-9A1087D66A83}" type="parTrans" cxnId="{BEFFC213-1F19-45E2-ABF5-8DE8EFAF3095}">
      <dgm:prSet/>
      <dgm:spPr/>
      <dgm:t>
        <a:bodyPr/>
        <a:lstStyle/>
        <a:p>
          <a:endParaRPr lang="en-US"/>
        </a:p>
      </dgm:t>
    </dgm:pt>
    <dgm:pt modelId="{1C7BE577-F3BB-418A-805B-FDB44E26C8D1}" type="sibTrans" cxnId="{BEFFC213-1F19-45E2-ABF5-8DE8EFAF3095}">
      <dgm:prSet/>
      <dgm:spPr/>
      <dgm:t>
        <a:bodyPr/>
        <a:lstStyle/>
        <a:p>
          <a:endParaRPr lang="en-US"/>
        </a:p>
      </dgm:t>
    </dgm:pt>
    <dgm:pt modelId="{ACD920E2-46E5-46C3-912D-200D1533C482}">
      <dgm:prSet/>
      <dgm:spPr/>
      <dgm:t>
        <a:bodyPr/>
        <a:lstStyle/>
        <a:p>
          <a:r>
            <a:rPr lang="en-GB" dirty="0"/>
            <a:t>Loss of access to common property or public services (eg community centres, schools, water, healthcare etc)</a:t>
          </a:r>
        </a:p>
      </dgm:t>
    </dgm:pt>
    <dgm:pt modelId="{3ABC20D1-A45F-4D54-B1CD-45B02D095A2B}" type="parTrans" cxnId="{ACA91E18-2DF8-4875-963E-ADE64736A6B6}">
      <dgm:prSet/>
      <dgm:spPr/>
      <dgm:t>
        <a:bodyPr/>
        <a:lstStyle/>
        <a:p>
          <a:endParaRPr lang="en-US"/>
        </a:p>
      </dgm:t>
    </dgm:pt>
    <dgm:pt modelId="{42F1BAAF-96DC-4FF9-AFE6-941185418B7C}" type="sibTrans" cxnId="{ACA91E18-2DF8-4875-963E-ADE64736A6B6}">
      <dgm:prSet/>
      <dgm:spPr/>
      <dgm:t>
        <a:bodyPr/>
        <a:lstStyle/>
        <a:p>
          <a:endParaRPr lang="en-US"/>
        </a:p>
      </dgm:t>
    </dgm:pt>
    <dgm:pt modelId="{CFF33A66-91BD-4646-B19D-910182C67C82}">
      <dgm:prSet/>
      <dgm:spPr/>
      <dgm:t>
        <a:bodyPr/>
        <a:lstStyle/>
        <a:p>
          <a:r>
            <a:rPr lang="en-GB" dirty="0"/>
            <a:t>Disruption of community strtuctures / </a:t>
          </a:r>
          <a:r>
            <a:rPr lang="en-GB" dirty="0" smtClean="0"/>
            <a:t>networks / institutions</a:t>
          </a:r>
          <a:endParaRPr lang="en-GB" dirty="0"/>
        </a:p>
      </dgm:t>
    </dgm:pt>
    <dgm:pt modelId="{85A6BFBF-241D-46CC-9F12-FDED5E2CA590}" type="parTrans" cxnId="{BF120BEF-77BA-4676-8BD6-6E6184D22FA1}">
      <dgm:prSet/>
      <dgm:spPr/>
      <dgm:t>
        <a:bodyPr/>
        <a:lstStyle/>
        <a:p>
          <a:endParaRPr lang="en-US"/>
        </a:p>
      </dgm:t>
    </dgm:pt>
    <dgm:pt modelId="{4A876B53-81C1-4443-AC49-C511DDD36305}" type="sibTrans" cxnId="{BF120BEF-77BA-4676-8BD6-6E6184D22FA1}">
      <dgm:prSet/>
      <dgm:spPr/>
      <dgm:t>
        <a:bodyPr/>
        <a:lstStyle/>
        <a:p>
          <a:endParaRPr lang="en-US"/>
        </a:p>
      </dgm:t>
    </dgm:pt>
    <dgm:pt modelId="{8A5D5EB2-4BE6-4BFE-8419-67ED6234E7FA}">
      <dgm:prSet/>
      <dgm:spPr/>
      <dgm:t>
        <a:bodyPr/>
        <a:lstStyle/>
        <a:p>
          <a:r>
            <a:rPr lang="en-GB" dirty="0" smtClean="0"/>
            <a:t>Time and budget over-runs</a:t>
          </a:r>
          <a:endParaRPr lang="en-GB" dirty="0"/>
        </a:p>
      </dgm:t>
    </dgm:pt>
    <dgm:pt modelId="{5E9D9F08-692C-4A75-AFA4-3E46D4D602D0}" type="parTrans" cxnId="{7077E03E-FA6A-4092-A800-1E00B2E86B6F}">
      <dgm:prSet/>
      <dgm:spPr/>
      <dgm:t>
        <a:bodyPr/>
        <a:lstStyle/>
        <a:p>
          <a:endParaRPr lang="en-US"/>
        </a:p>
      </dgm:t>
    </dgm:pt>
    <dgm:pt modelId="{3EFB00C1-F074-4FC8-822C-ADA58876A6D0}" type="sibTrans" cxnId="{7077E03E-FA6A-4092-A800-1E00B2E86B6F}">
      <dgm:prSet/>
      <dgm:spPr/>
      <dgm:t>
        <a:bodyPr/>
        <a:lstStyle/>
        <a:p>
          <a:endParaRPr lang="en-US"/>
        </a:p>
      </dgm:t>
    </dgm:pt>
    <dgm:pt modelId="{93561A78-8EC2-4DC9-8EB0-1FB9114AE0ED}">
      <dgm:prSet/>
      <dgm:spPr/>
      <dgm:t>
        <a:bodyPr/>
        <a:lstStyle/>
        <a:p>
          <a:r>
            <a:rPr lang="en-GB" dirty="0" smtClean="0"/>
            <a:t>Disruption </a:t>
          </a:r>
          <a:r>
            <a:rPr lang="en-GB" dirty="0"/>
            <a:t>of operations</a:t>
          </a:r>
        </a:p>
      </dgm:t>
    </dgm:pt>
    <dgm:pt modelId="{8A6651DF-9819-4713-B319-E0995E170EB1}" type="parTrans" cxnId="{E8A8FED8-577E-4851-9381-4C36B78C149E}">
      <dgm:prSet/>
      <dgm:spPr/>
      <dgm:t>
        <a:bodyPr/>
        <a:lstStyle/>
        <a:p>
          <a:endParaRPr lang="en-US"/>
        </a:p>
      </dgm:t>
    </dgm:pt>
    <dgm:pt modelId="{5840C07C-965E-44DD-9858-6A2D1625692E}" type="sibTrans" cxnId="{E8A8FED8-577E-4851-9381-4C36B78C149E}">
      <dgm:prSet/>
      <dgm:spPr/>
      <dgm:t>
        <a:bodyPr/>
        <a:lstStyle/>
        <a:p>
          <a:endParaRPr lang="en-US"/>
        </a:p>
      </dgm:t>
    </dgm:pt>
    <dgm:pt modelId="{0308A193-1194-46CA-85B9-AF4FB35E4922}">
      <dgm:prSet/>
      <dgm:spPr/>
      <dgm:t>
        <a:bodyPr/>
        <a:lstStyle/>
        <a:p>
          <a:r>
            <a:rPr lang="en-GB" dirty="0"/>
            <a:t>Loss of social license to operate</a:t>
          </a:r>
        </a:p>
      </dgm:t>
    </dgm:pt>
    <dgm:pt modelId="{61A5D71D-C3F7-47E9-B500-53722978AA27}" type="parTrans" cxnId="{B3DC2E58-C460-4FC9-ADF1-57B8B7647DD5}">
      <dgm:prSet/>
      <dgm:spPr/>
      <dgm:t>
        <a:bodyPr/>
        <a:lstStyle/>
        <a:p>
          <a:endParaRPr lang="en-US"/>
        </a:p>
      </dgm:t>
    </dgm:pt>
    <dgm:pt modelId="{98663AFA-91DD-4C69-8661-5C6F45E27468}" type="sibTrans" cxnId="{B3DC2E58-C460-4FC9-ADF1-57B8B7647DD5}">
      <dgm:prSet/>
      <dgm:spPr/>
      <dgm:t>
        <a:bodyPr/>
        <a:lstStyle/>
        <a:p>
          <a:endParaRPr lang="en-US"/>
        </a:p>
      </dgm:t>
    </dgm:pt>
    <dgm:pt modelId="{AD76FFED-DCD4-4FBB-B27D-2571EC0A9C75}">
      <dgm:prSet/>
      <dgm:spPr/>
      <dgm:t>
        <a:bodyPr/>
        <a:lstStyle/>
        <a:p>
          <a:r>
            <a:rPr lang="en-GB" dirty="0" smtClean="0"/>
            <a:t>Increased opportunity for collaboration with communities, the government and other key stakeholders.</a:t>
          </a:r>
        </a:p>
      </dgm:t>
    </dgm:pt>
    <dgm:pt modelId="{62CEF293-0A5A-4E39-9CF0-F136E26AA43E}" type="parTrans" cxnId="{BC5ECB59-5A10-4463-8455-32C52D06D559}">
      <dgm:prSet/>
      <dgm:spPr/>
      <dgm:t>
        <a:bodyPr/>
        <a:lstStyle/>
        <a:p>
          <a:endParaRPr lang="en-US"/>
        </a:p>
      </dgm:t>
    </dgm:pt>
    <dgm:pt modelId="{41108E65-3A69-4151-BAD0-8027F22C809E}" type="sibTrans" cxnId="{BC5ECB59-5A10-4463-8455-32C52D06D559}">
      <dgm:prSet/>
      <dgm:spPr/>
      <dgm:t>
        <a:bodyPr/>
        <a:lstStyle/>
        <a:p>
          <a:endParaRPr lang="en-US"/>
        </a:p>
      </dgm:t>
    </dgm:pt>
    <dgm:pt modelId="{33E55BED-3D6D-4FDD-8C84-8288C9534A34}">
      <dgm:prSet/>
      <dgm:spPr/>
      <dgm:t>
        <a:bodyPr/>
        <a:lstStyle/>
        <a:p>
          <a:r>
            <a:rPr lang="en-GB" dirty="0" smtClean="0"/>
            <a:t>Increased diversity of livelihoods and opportunities for income generation</a:t>
          </a:r>
        </a:p>
      </dgm:t>
    </dgm:pt>
    <dgm:pt modelId="{CE6471BC-075A-47A9-A3FC-1F9ABABB1722}" type="parTrans" cxnId="{F9A935AC-7F3B-4E82-8B93-90227CDAD591}">
      <dgm:prSet/>
      <dgm:spPr/>
      <dgm:t>
        <a:bodyPr/>
        <a:lstStyle/>
        <a:p>
          <a:endParaRPr lang="en-US"/>
        </a:p>
      </dgm:t>
    </dgm:pt>
    <dgm:pt modelId="{ECB9B6BD-858E-4DC0-A8DE-06392E7ECD25}" type="sibTrans" cxnId="{F9A935AC-7F3B-4E82-8B93-90227CDAD591}">
      <dgm:prSet/>
      <dgm:spPr/>
      <dgm:t>
        <a:bodyPr/>
        <a:lstStyle/>
        <a:p>
          <a:endParaRPr lang="en-US"/>
        </a:p>
      </dgm:t>
    </dgm:pt>
    <dgm:pt modelId="{9CA2DC4E-7BAA-4D2F-AAFF-610A18720A46}">
      <dgm:prSet/>
      <dgm:spPr/>
      <dgm:t>
        <a:bodyPr/>
        <a:lstStyle/>
        <a:p>
          <a:r>
            <a:rPr lang="en-GB" dirty="0" smtClean="0"/>
            <a:t>Empowerment and reduced vulnerability of groups (eg. young women/female headed households, youth, elderly etc - depending on the socipo-economic context) - as result of improved infrastructure and community investment</a:t>
          </a:r>
        </a:p>
      </dgm:t>
    </dgm:pt>
    <dgm:pt modelId="{5AD39B25-B3DB-4C95-AC8E-DDC0E7145FDD}" type="parTrans" cxnId="{A4A7EEEB-F935-4EC5-9556-FEFAA5290E50}">
      <dgm:prSet/>
      <dgm:spPr/>
      <dgm:t>
        <a:bodyPr/>
        <a:lstStyle/>
        <a:p>
          <a:endParaRPr lang="en-US"/>
        </a:p>
      </dgm:t>
    </dgm:pt>
    <dgm:pt modelId="{C0452500-CFDB-478B-80D2-CA1736FFFB5B}" type="sibTrans" cxnId="{A4A7EEEB-F935-4EC5-9556-FEFAA5290E50}">
      <dgm:prSet/>
      <dgm:spPr/>
      <dgm:t>
        <a:bodyPr/>
        <a:lstStyle/>
        <a:p>
          <a:endParaRPr lang="en-US"/>
        </a:p>
      </dgm:t>
    </dgm:pt>
    <dgm:pt modelId="{5DC11E5D-41B6-4008-A3C9-47148A8175D5}">
      <dgm:prSet/>
      <dgm:spPr/>
      <dgm:t>
        <a:bodyPr/>
        <a:lstStyle/>
        <a:p>
          <a:r>
            <a:rPr lang="en-GB" dirty="0" smtClean="0"/>
            <a:t>Less time and budget spent on resolving grievances and disputes with communities</a:t>
          </a:r>
          <a:endParaRPr lang="en-GB" dirty="0"/>
        </a:p>
      </dgm:t>
    </dgm:pt>
    <dgm:pt modelId="{A70F984E-283C-40C5-A613-0D4C2EC90984}" type="parTrans" cxnId="{A71257BF-7C2D-456E-A081-CC6F3BDF9928}">
      <dgm:prSet/>
      <dgm:spPr/>
      <dgm:t>
        <a:bodyPr/>
        <a:lstStyle/>
        <a:p>
          <a:endParaRPr lang="en-US"/>
        </a:p>
      </dgm:t>
    </dgm:pt>
    <dgm:pt modelId="{DE296B5C-0420-4F0E-93A0-BA5EEE5B9448}" type="sibTrans" cxnId="{A71257BF-7C2D-456E-A081-CC6F3BDF9928}">
      <dgm:prSet/>
      <dgm:spPr/>
      <dgm:t>
        <a:bodyPr/>
        <a:lstStyle/>
        <a:p>
          <a:endParaRPr lang="en-US"/>
        </a:p>
      </dgm:t>
    </dgm:pt>
    <dgm:pt modelId="{1577424F-3265-4867-90A6-5CC01441BCA0}">
      <dgm:prSet/>
      <dgm:spPr/>
      <dgm:t>
        <a:bodyPr/>
        <a:lstStyle/>
        <a:p>
          <a:r>
            <a:rPr lang="en-GB" dirty="0"/>
            <a:t>Poor health and wellbeing, and increased vulnerability</a:t>
          </a:r>
        </a:p>
      </dgm:t>
    </dgm:pt>
    <dgm:pt modelId="{0EA0E4B5-350E-45FB-8901-1F9C31FFC9EE}" type="parTrans" cxnId="{D4F16378-8028-448C-AD9B-45CB41493EDF}">
      <dgm:prSet/>
      <dgm:spPr/>
      <dgm:t>
        <a:bodyPr/>
        <a:lstStyle/>
        <a:p>
          <a:endParaRPr lang="en-US"/>
        </a:p>
      </dgm:t>
    </dgm:pt>
    <dgm:pt modelId="{1DE6CA1B-4FE2-4E03-A3F7-D0201CC7D77D}" type="sibTrans" cxnId="{D4F16378-8028-448C-AD9B-45CB41493EDF}">
      <dgm:prSet/>
      <dgm:spPr/>
      <dgm:t>
        <a:bodyPr/>
        <a:lstStyle/>
        <a:p>
          <a:endParaRPr lang="en-US"/>
        </a:p>
      </dgm:t>
    </dgm:pt>
    <dgm:pt modelId="{738DE199-88D1-4F93-9BED-D7196575998B}">
      <dgm:prSet/>
      <dgm:spPr/>
      <dgm:t>
        <a:bodyPr/>
        <a:lstStyle/>
        <a:p>
          <a:r>
            <a:rPr lang="en-GB" dirty="0"/>
            <a:t>Food insecurity</a:t>
          </a:r>
        </a:p>
      </dgm:t>
    </dgm:pt>
    <dgm:pt modelId="{185660A9-9B33-4515-BD10-8FFC3AFB8083}" type="parTrans" cxnId="{172E076D-1BB3-43BD-8C67-E8D6EFCA470E}">
      <dgm:prSet/>
      <dgm:spPr/>
      <dgm:t>
        <a:bodyPr/>
        <a:lstStyle/>
        <a:p>
          <a:endParaRPr lang="en-US"/>
        </a:p>
      </dgm:t>
    </dgm:pt>
    <dgm:pt modelId="{C23711C2-E8AC-4C4E-84F5-B4C41FCEE93D}" type="sibTrans" cxnId="{172E076D-1BB3-43BD-8C67-E8D6EFCA470E}">
      <dgm:prSet/>
      <dgm:spPr/>
      <dgm:t>
        <a:bodyPr/>
        <a:lstStyle/>
        <a:p>
          <a:endParaRPr lang="en-US"/>
        </a:p>
      </dgm:t>
    </dgm:pt>
    <dgm:pt modelId="{75F19A0C-7C7F-41F2-ACBA-B46632F03532}">
      <dgm:prSet/>
      <dgm:spPr/>
      <dgm:t>
        <a:bodyPr/>
        <a:lstStyle/>
        <a:p>
          <a:r>
            <a:rPr lang="en-GB" dirty="0" smtClean="0"/>
            <a:t>Disruption to cultural / traditional heritage</a:t>
          </a:r>
          <a:endParaRPr lang="en-GB" dirty="0"/>
        </a:p>
      </dgm:t>
    </dgm:pt>
    <dgm:pt modelId="{3C1499E7-2F57-4159-BCC5-A7ED4668EEFE}" type="parTrans" cxnId="{D04AB5B1-BE25-4E8F-914F-A31BCC67786F}">
      <dgm:prSet/>
      <dgm:spPr/>
      <dgm:t>
        <a:bodyPr/>
        <a:lstStyle/>
        <a:p>
          <a:endParaRPr lang="en-US"/>
        </a:p>
      </dgm:t>
    </dgm:pt>
    <dgm:pt modelId="{B9CB89BC-0786-4F72-BE62-887989FA2A4A}" type="sibTrans" cxnId="{D04AB5B1-BE25-4E8F-914F-A31BCC67786F}">
      <dgm:prSet/>
      <dgm:spPr/>
      <dgm:t>
        <a:bodyPr/>
        <a:lstStyle/>
        <a:p>
          <a:endParaRPr lang="en-US"/>
        </a:p>
      </dgm:t>
    </dgm:pt>
    <dgm:pt modelId="{35D300FC-85E2-4448-8676-4A8BC18F5A9C}">
      <dgm:prSet/>
      <dgm:spPr/>
      <dgm:t>
        <a:bodyPr/>
        <a:lstStyle/>
        <a:p>
          <a:r>
            <a:rPr lang="en-GB" dirty="0"/>
            <a:t>Conflicts between communities and other groups</a:t>
          </a:r>
        </a:p>
      </dgm:t>
    </dgm:pt>
    <dgm:pt modelId="{A00E95A7-1BF7-4327-98ED-A18A276C554A}" type="parTrans" cxnId="{BD8FB174-668A-4470-B540-87839CFFA50F}">
      <dgm:prSet/>
      <dgm:spPr/>
      <dgm:t>
        <a:bodyPr/>
        <a:lstStyle/>
        <a:p>
          <a:endParaRPr lang="en-US"/>
        </a:p>
      </dgm:t>
    </dgm:pt>
    <dgm:pt modelId="{E21D9EA7-A10A-4539-96E6-0247439016ED}" type="sibTrans" cxnId="{BD8FB174-668A-4470-B540-87839CFFA50F}">
      <dgm:prSet/>
      <dgm:spPr/>
      <dgm:t>
        <a:bodyPr/>
        <a:lstStyle/>
        <a:p>
          <a:endParaRPr lang="en-US"/>
        </a:p>
      </dgm:t>
    </dgm:pt>
    <dgm:pt modelId="{DFC76A93-5DE6-4056-A4F5-01E92B0AE8BD}">
      <dgm:prSet phldrT="[Text]"/>
      <dgm:spPr/>
      <dgm:t>
        <a:bodyPr/>
        <a:lstStyle/>
        <a:p>
          <a:r>
            <a:rPr lang="en-GB" dirty="0" smtClean="0"/>
            <a:t>Conflict with communities </a:t>
          </a:r>
          <a:endParaRPr lang="en-US"/>
        </a:p>
      </dgm:t>
    </dgm:pt>
    <dgm:pt modelId="{B1F9D117-2F61-40DD-82AF-BD58E17B1B4E}" type="parTrans" cxnId="{6A62D1D4-6E45-4B1D-9142-3F9D97E49676}">
      <dgm:prSet/>
      <dgm:spPr/>
      <dgm:t>
        <a:bodyPr/>
        <a:lstStyle/>
        <a:p>
          <a:endParaRPr lang="en-US"/>
        </a:p>
      </dgm:t>
    </dgm:pt>
    <dgm:pt modelId="{06A84D75-C77C-4B55-99FF-A0A76A61D8B8}" type="sibTrans" cxnId="{6A62D1D4-6E45-4B1D-9142-3F9D97E49676}">
      <dgm:prSet/>
      <dgm:spPr/>
      <dgm:t>
        <a:bodyPr/>
        <a:lstStyle/>
        <a:p>
          <a:endParaRPr lang="en-US"/>
        </a:p>
      </dgm:t>
    </dgm:pt>
    <dgm:pt modelId="{5B11F2D5-7965-42D7-B95D-8C6F4AAFE54F}">
      <dgm:prSet phldrT="[Text]"/>
      <dgm:spPr/>
      <dgm:t>
        <a:bodyPr/>
        <a:lstStyle/>
        <a:p>
          <a:r>
            <a:rPr lang="en-US"/>
            <a:t>Loss of access to international financing</a:t>
          </a:r>
        </a:p>
      </dgm:t>
    </dgm:pt>
    <dgm:pt modelId="{45BDE598-532E-421E-8594-E99E269E92BD}" type="parTrans" cxnId="{4D7D0021-6DF2-4A42-8E99-C47408AA124E}">
      <dgm:prSet/>
      <dgm:spPr/>
      <dgm:t>
        <a:bodyPr/>
        <a:lstStyle/>
        <a:p>
          <a:endParaRPr lang="en-US"/>
        </a:p>
      </dgm:t>
    </dgm:pt>
    <dgm:pt modelId="{6D897AA0-F7F9-4C72-BFA9-1A1E6F307F4D}" type="sibTrans" cxnId="{4D7D0021-6DF2-4A42-8E99-C47408AA124E}">
      <dgm:prSet/>
      <dgm:spPr/>
      <dgm:t>
        <a:bodyPr/>
        <a:lstStyle/>
        <a:p>
          <a:endParaRPr lang="en-US"/>
        </a:p>
      </dgm:t>
    </dgm:pt>
    <dgm:pt modelId="{CA1D90CC-7877-4933-8B25-C43FCF07FF03}" type="pres">
      <dgm:prSet presAssocID="{AA3620CA-DFBE-4FF8-AA92-00DA0C22EB7D}" presName="Name0" presStyleCnt="0">
        <dgm:presLayoutVars>
          <dgm:dir/>
          <dgm:animLvl val="lvl"/>
          <dgm:resizeHandles val="exact"/>
        </dgm:presLayoutVars>
      </dgm:prSet>
      <dgm:spPr/>
      <dgm:t>
        <a:bodyPr/>
        <a:lstStyle/>
        <a:p>
          <a:endParaRPr lang="en-US"/>
        </a:p>
      </dgm:t>
    </dgm:pt>
    <dgm:pt modelId="{BC0BAB64-E585-4D1E-BF5B-E95BA2565936}" type="pres">
      <dgm:prSet presAssocID="{DDF11CC0-D111-4763-8A7F-60E199D88187}" presName="composite" presStyleCnt="0"/>
      <dgm:spPr/>
    </dgm:pt>
    <dgm:pt modelId="{322B6DEE-39D8-43B8-B58F-82093923C6DB}" type="pres">
      <dgm:prSet presAssocID="{DDF11CC0-D111-4763-8A7F-60E199D88187}" presName="parTx" presStyleLbl="alignNode1" presStyleIdx="0" presStyleCnt="3">
        <dgm:presLayoutVars>
          <dgm:chMax val="0"/>
          <dgm:chPref val="0"/>
          <dgm:bulletEnabled val="1"/>
        </dgm:presLayoutVars>
      </dgm:prSet>
      <dgm:spPr/>
      <dgm:t>
        <a:bodyPr/>
        <a:lstStyle/>
        <a:p>
          <a:endParaRPr lang="en-US"/>
        </a:p>
      </dgm:t>
    </dgm:pt>
    <dgm:pt modelId="{1F989CA7-0EC3-41D7-B6CD-214FA8452660}" type="pres">
      <dgm:prSet presAssocID="{DDF11CC0-D111-4763-8A7F-60E199D88187}" presName="desTx" presStyleLbl="alignAccFollowNode1" presStyleIdx="0" presStyleCnt="3">
        <dgm:presLayoutVars>
          <dgm:bulletEnabled val="1"/>
        </dgm:presLayoutVars>
      </dgm:prSet>
      <dgm:spPr/>
      <dgm:t>
        <a:bodyPr/>
        <a:lstStyle/>
        <a:p>
          <a:endParaRPr lang="en-US"/>
        </a:p>
      </dgm:t>
    </dgm:pt>
    <dgm:pt modelId="{9EDA162C-A776-4430-9B39-C445E3BED4A4}" type="pres">
      <dgm:prSet presAssocID="{E47E69FD-7DE2-4025-933C-C311A03D8BE6}" presName="space" presStyleCnt="0"/>
      <dgm:spPr/>
    </dgm:pt>
    <dgm:pt modelId="{911B0EC7-8383-481D-A2A0-25A6C533E328}" type="pres">
      <dgm:prSet presAssocID="{D6186E28-C02B-4D3B-BA43-0F56858C21B1}" presName="composite" presStyleCnt="0"/>
      <dgm:spPr/>
    </dgm:pt>
    <dgm:pt modelId="{BB2FE841-D94A-4188-A992-43284ECEC33F}" type="pres">
      <dgm:prSet presAssocID="{D6186E28-C02B-4D3B-BA43-0F56858C21B1}" presName="parTx" presStyleLbl="alignNode1" presStyleIdx="1" presStyleCnt="3">
        <dgm:presLayoutVars>
          <dgm:chMax val="0"/>
          <dgm:chPref val="0"/>
          <dgm:bulletEnabled val="1"/>
        </dgm:presLayoutVars>
      </dgm:prSet>
      <dgm:spPr/>
      <dgm:t>
        <a:bodyPr/>
        <a:lstStyle/>
        <a:p>
          <a:endParaRPr lang="en-US"/>
        </a:p>
      </dgm:t>
    </dgm:pt>
    <dgm:pt modelId="{71543593-894C-46DA-8A4A-31AB880F51DD}" type="pres">
      <dgm:prSet presAssocID="{D6186E28-C02B-4D3B-BA43-0F56858C21B1}" presName="desTx" presStyleLbl="alignAccFollowNode1" presStyleIdx="1" presStyleCnt="3">
        <dgm:presLayoutVars>
          <dgm:bulletEnabled val="1"/>
        </dgm:presLayoutVars>
      </dgm:prSet>
      <dgm:spPr/>
      <dgm:t>
        <a:bodyPr/>
        <a:lstStyle/>
        <a:p>
          <a:endParaRPr lang="en-US"/>
        </a:p>
      </dgm:t>
    </dgm:pt>
    <dgm:pt modelId="{A446988F-6F99-4720-817E-3CC5A08C460B}" type="pres">
      <dgm:prSet presAssocID="{BF556C69-FBCC-479B-8418-85B14CFF99A7}" presName="space" presStyleCnt="0"/>
      <dgm:spPr/>
    </dgm:pt>
    <dgm:pt modelId="{11062A0D-A3CD-422C-965C-2A8394B24CD6}" type="pres">
      <dgm:prSet presAssocID="{AFAE6B76-EE2A-4D03-8FCE-766FE78454A7}" presName="composite" presStyleCnt="0"/>
      <dgm:spPr/>
    </dgm:pt>
    <dgm:pt modelId="{59155173-D0E8-40B8-BA0C-EA435AFD3A52}" type="pres">
      <dgm:prSet presAssocID="{AFAE6B76-EE2A-4D03-8FCE-766FE78454A7}" presName="parTx" presStyleLbl="alignNode1" presStyleIdx="2" presStyleCnt="3">
        <dgm:presLayoutVars>
          <dgm:chMax val="0"/>
          <dgm:chPref val="0"/>
          <dgm:bulletEnabled val="1"/>
        </dgm:presLayoutVars>
      </dgm:prSet>
      <dgm:spPr/>
      <dgm:t>
        <a:bodyPr/>
        <a:lstStyle/>
        <a:p>
          <a:endParaRPr lang="en-US"/>
        </a:p>
      </dgm:t>
    </dgm:pt>
    <dgm:pt modelId="{47F51065-4301-4616-837D-2629D6958514}" type="pres">
      <dgm:prSet presAssocID="{AFAE6B76-EE2A-4D03-8FCE-766FE78454A7}" presName="desTx" presStyleLbl="alignAccFollowNode1" presStyleIdx="2" presStyleCnt="3">
        <dgm:presLayoutVars>
          <dgm:bulletEnabled val="1"/>
        </dgm:presLayoutVars>
      </dgm:prSet>
      <dgm:spPr/>
      <dgm:t>
        <a:bodyPr/>
        <a:lstStyle/>
        <a:p>
          <a:endParaRPr lang="en-US"/>
        </a:p>
      </dgm:t>
    </dgm:pt>
  </dgm:ptLst>
  <dgm:cxnLst>
    <dgm:cxn modelId="{D4F16378-8028-448C-AD9B-45CB41493EDF}" srcId="{DDF11CC0-D111-4763-8A7F-60E199D88187}" destId="{1577424F-3265-4867-90A6-5CC01441BCA0}" srcOrd="4" destOrd="0" parTransId="{0EA0E4B5-350E-45FB-8901-1F9C31FFC9EE}" sibTransId="{1DE6CA1B-4FE2-4E03-A3F7-D0201CC7D77D}"/>
    <dgm:cxn modelId="{7077E03E-FA6A-4092-A800-1E00B2E86B6F}" srcId="{D6186E28-C02B-4D3B-BA43-0F56858C21B1}" destId="{8A5D5EB2-4BE6-4BFE-8419-67ED6234E7FA}" srcOrd="3" destOrd="0" parTransId="{5E9D9F08-692C-4A75-AFA4-3E46D4D602D0}" sibTransId="{3EFB00C1-F074-4FC8-822C-ADA58876A6D0}"/>
    <dgm:cxn modelId="{EE183451-CCE2-4DF2-9B6B-242D9D583496}" type="presOf" srcId="{7AB07D58-FACA-4C5A-8DE0-D492F50DA17A}" destId="{47F51065-4301-4616-837D-2629D6958514}" srcOrd="0" destOrd="0" presId="urn:microsoft.com/office/officeart/2005/8/layout/hList1"/>
    <dgm:cxn modelId="{F9A935AC-7F3B-4E82-8B93-90227CDAD591}" srcId="{AFAE6B76-EE2A-4D03-8FCE-766FE78454A7}" destId="{33E55BED-3D6D-4FDD-8C84-8288C9534A34}" srcOrd="2" destOrd="0" parTransId="{CE6471BC-075A-47A9-A3FC-1F9ABABB1722}" sibTransId="{ECB9B6BD-858E-4DC0-A8DE-06392E7ECD25}"/>
    <dgm:cxn modelId="{BC0C1369-7540-4D7A-B082-B45260C36361}" type="presOf" srcId="{75F19A0C-7C7F-41F2-ACBA-B46632F03532}" destId="{1F989CA7-0EC3-41D7-B6CD-214FA8452660}" srcOrd="0" destOrd="8" presId="urn:microsoft.com/office/officeart/2005/8/layout/hList1"/>
    <dgm:cxn modelId="{7DD49653-2E6D-45FB-91A0-33DFF90F352D}" type="presOf" srcId="{35D300FC-85E2-4448-8676-4A8BC18F5A9C}" destId="{1F989CA7-0EC3-41D7-B6CD-214FA8452660}" srcOrd="0" destOrd="7" presId="urn:microsoft.com/office/officeart/2005/8/layout/hList1"/>
    <dgm:cxn modelId="{5FDEE48F-6F05-4A00-867C-6B67DD23D5E8}" srcId="{AA3620CA-DFBE-4FF8-AA92-00DA0C22EB7D}" destId="{D6186E28-C02B-4D3B-BA43-0F56858C21B1}" srcOrd="1" destOrd="0" parTransId="{10051936-408D-4229-A851-3663672962B4}" sibTransId="{BF556C69-FBCC-479B-8418-85B14CFF99A7}"/>
    <dgm:cxn modelId="{EB39C9D6-6351-4C5A-982C-46D7634FA6E3}" type="presOf" srcId="{5B11F2D5-7965-42D7-B95D-8C6F4AAFE54F}" destId="{71543593-894C-46DA-8A4A-31AB880F51DD}" srcOrd="0" destOrd="1" presId="urn:microsoft.com/office/officeart/2005/8/layout/hList1"/>
    <dgm:cxn modelId="{099171E4-6AAC-4124-870D-DBB457D3DC11}" type="presOf" srcId="{738DE199-88D1-4F93-9BED-D7196575998B}" destId="{1F989CA7-0EC3-41D7-B6CD-214FA8452660}" srcOrd="0" destOrd="5" presId="urn:microsoft.com/office/officeart/2005/8/layout/hList1"/>
    <dgm:cxn modelId="{D04AB5B1-BE25-4E8F-914F-A31BCC67786F}" srcId="{DDF11CC0-D111-4763-8A7F-60E199D88187}" destId="{75F19A0C-7C7F-41F2-ACBA-B46632F03532}" srcOrd="8" destOrd="0" parTransId="{3C1499E7-2F57-4159-BCC5-A7ED4668EEFE}" sibTransId="{B9CB89BC-0786-4F72-BE62-887989FA2A4A}"/>
    <dgm:cxn modelId="{ACA91E18-2DF8-4875-963E-ADE64736A6B6}" srcId="{DDF11CC0-D111-4763-8A7F-60E199D88187}" destId="{ACD920E2-46E5-46C3-912D-200D1533C482}" srcOrd="3" destOrd="0" parTransId="{3ABC20D1-A45F-4D54-B1CD-45B02D095A2B}" sibTransId="{42F1BAAF-96DC-4FF9-AFE6-941185418B7C}"/>
    <dgm:cxn modelId="{3E044D7D-B6E0-4F88-A532-CF760EC42D08}" type="presOf" srcId="{2A02D9AF-E9F5-4DA8-B1FF-5876AE3CAEFF}" destId="{71543593-894C-46DA-8A4A-31AB880F51DD}" srcOrd="0" destOrd="0" presId="urn:microsoft.com/office/officeart/2005/8/layout/hList1"/>
    <dgm:cxn modelId="{9014CF1B-7985-4DBD-BD58-718A98270B48}" srcId="{AA3620CA-DFBE-4FF8-AA92-00DA0C22EB7D}" destId="{AFAE6B76-EE2A-4D03-8FCE-766FE78454A7}" srcOrd="2" destOrd="0" parTransId="{86A57B9A-747C-4F89-9629-A348235AD2D0}" sibTransId="{B85199AD-7559-4E4B-81F0-868373FA9595}"/>
    <dgm:cxn modelId="{06F0FA38-F6E1-4561-802E-E30F46A42538}" type="presOf" srcId="{5DC11E5D-41B6-4008-A3C9-47148A8175D5}" destId="{47F51065-4301-4616-837D-2629D6958514}" srcOrd="0" destOrd="4" presId="urn:microsoft.com/office/officeart/2005/8/layout/hList1"/>
    <dgm:cxn modelId="{3B82BD95-37C2-4B49-9BE0-157F8A1AB320}" type="presOf" srcId="{8A5D5EB2-4BE6-4BFE-8419-67ED6234E7FA}" destId="{71543593-894C-46DA-8A4A-31AB880F51DD}" srcOrd="0" destOrd="3" presId="urn:microsoft.com/office/officeart/2005/8/layout/hList1"/>
    <dgm:cxn modelId="{BD8FB174-668A-4470-B540-87839CFFA50F}" srcId="{DDF11CC0-D111-4763-8A7F-60E199D88187}" destId="{35D300FC-85E2-4448-8676-4A8BC18F5A9C}" srcOrd="7" destOrd="0" parTransId="{A00E95A7-1BF7-4327-98ED-A18A276C554A}" sibTransId="{E21D9EA7-A10A-4539-96E6-0247439016ED}"/>
    <dgm:cxn modelId="{6A62D1D4-6E45-4B1D-9142-3F9D97E49676}" srcId="{D6186E28-C02B-4D3B-BA43-0F56858C21B1}" destId="{DFC76A93-5DE6-4056-A4F5-01E92B0AE8BD}" srcOrd="2" destOrd="0" parTransId="{B1F9D117-2F61-40DD-82AF-BD58E17B1B4E}" sibTransId="{06A84D75-C77C-4B55-99FF-A0A76A61D8B8}"/>
    <dgm:cxn modelId="{FCFD81BC-32DF-4384-BEB5-6FD9AAE7E776}" srcId="{DDF11CC0-D111-4763-8A7F-60E199D88187}" destId="{C24AA11C-EC0D-4199-9997-57F933699F1D}" srcOrd="1" destOrd="0" parTransId="{6647FC5E-3CE5-4F04-B6E6-C9802B27AF6C}" sibTransId="{1B641C21-B328-4A8A-BF27-9F9333958690}"/>
    <dgm:cxn modelId="{AB7695AC-A7A0-4284-931B-DC67D16171EE}" type="presOf" srcId="{AD76FFED-DCD4-4FBB-B27D-2571EC0A9C75}" destId="{47F51065-4301-4616-837D-2629D6958514}" srcOrd="0" destOrd="1" presId="urn:microsoft.com/office/officeart/2005/8/layout/hList1"/>
    <dgm:cxn modelId="{53E432BD-80CB-4721-98A5-BC7A01B0A81C}" type="presOf" srcId="{93561A78-8EC2-4DC9-8EB0-1FB9114AE0ED}" destId="{71543593-894C-46DA-8A4A-31AB880F51DD}" srcOrd="0" destOrd="4" presId="urn:microsoft.com/office/officeart/2005/8/layout/hList1"/>
    <dgm:cxn modelId="{2FB0EC78-5E9F-47DD-90BC-0F27341BC810}" type="presOf" srcId="{C24AA11C-EC0D-4199-9997-57F933699F1D}" destId="{1F989CA7-0EC3-41D7-B6CD-214FA8452660}" srcOrd="0" destOrd="1" presId="urn:microsoft.com/office/officeart/2005/8/layout/hList1"/>
    <dgm:cxn modelId="{AEFCF868-51BF-4F3A-8758-92D65CAE5035}" type="presOf" srcId="{AFAE6B76-EE2A-4D03-8FCE-766FE78454A7}" destId="{59155173-D0E8-40B8-BA0C-EA435AFD3A52}" srcOrd="0" destOrd="0" presId="urn:microsoft.com/office/officeart/2005/8/layout/hList1"/>
    <dgm:cxn modelId="{136C697E-1F1D-41D9-8FE4-26300C036AA0}" type="presOf" srcId="{DFC76A93-5DE6-4056-A4F5-01E92B0AE8BD}" destId="{71543593-894C-46DA-8A4A-31AB880F51DD}" srcOrd="0" destOrd="2" presId="urn:microsoft.com/office/officeart/2005/8/layout/hList1"/>
    <dgm:cxn modelId="{A4A7EEEB-F935-4EC5-9556-FEFAA5290E50}" srcId="{AFAE6B76-EE2A-4D03-8FCE-766FE78454A7}" destId="{9CA2DC4E-7BAA-4D2F-AAFF-610A18720A46}" srcOrd="3" destOrd="0" parTransId="{5AD39B25-B3DB-4C95-AC8E-DDC0E7145FDD}" sibTransId="{C0452500-CFDB-478B-80D2-CA1736FFFB5B}"/>
    <dgm:cxn modelId="{09BBC8DC-D6B8-482C-806B-C6900E8AC3F8}" srcId="{AFAE6B76-EE2A-4D03-8FCE-766FE78454A7}" destId="{7AB07D58-FACA-4C5A-8DE0-D492F50DA17A}" srcOrd="0" destOrd="0" parTransId="{BB21F761-4E98-4A92-A3A9-ADA4032D4E34}" sibTransId="{2A952130-B8F9-45EB-A90E-8D8AF7BD9F19}"/>
    <dgm:cxn modelId="{5A765DBD-C18A-4D75-A7D9-49DFE4F4CCBB}" type="presOf" srcId="{DDF11CC0-D111-4763-8A7F-60E199D88187}" destId="{322B6DEE-39D8-43B8-B58F-82093923C6DB}" srcOrd="0" destOrd="0" presId="urn:microsoft.com/office/officeart/2005/8/layout/hList1"/>
    <dgm:cxn modelId="{E8A8FED8-577E-4851-9381-4C36B78C149E}" srcId="{D6186E28-C02B-4D3B-BA43-0F56858C21B1}" destId="{93561A78-8EC2-4DC9-8EB0-1FB9114AE0ED}" srcOrd="4" destOrd="0" parTransId="{8A6651DF-9819-4713-B319-E0995E170EB1}" sibTransId="{5840C07C-965E-44DD-9858-6A2D1625692E}"/>
    <dgm:cxn modelId="{172E076D-1BB3-43BD-8C67-E8D6EFCA470E}" srcId="{DDF11CC0-D111-4763-8A7F-60E199D88187}" destId="{738DE199-88D1-4F93-9BED-D7196575998B}" srcOrd="5" destOrd="0" parTransId="{185660A9-9B33-4515-BD10-8FFC3AFB8083}" sibTransId="{C23711C2-E8AC-4C4E-84F5-B4C41FCEE93D}"/>
    <dgm:cxn modelId="{3CD380DC-9C90-4082-AF98-9DAF55884E10}" type="presOf" srcId="{CFF33A66-91BD-4646-B19D-910182C67C82}" destId="{1F989CA7-0EC3-41D7-B6CD-214FA8452660}" srcOrd="0" destOrd="6" presId="urn:microsoft.com/office/officeart/2005/8/layout/hList1"/>
    <dgm:cxn modelId="{A71257BF-7C2D-456E-A081-CC6F3BDF9928}" srcId="{AFAE6B76-EE2A-4D03-8FCE-766FE78454A7}" destId="{5DC11E5D-41B6-4008-A3C9-47148A8175D5}" srcOrd="4" destOrd="0" parTransId="{A70F984E-283C-40C5-A613-0D4C2EC90984}" sibTransId="{DE296B5C-0420-4F0E-93A0-BA5EEE5B9448}"/>
    <dgm:cxn modelId="{14902D40-6114-4A33-B252-BEB369CCE7C7}" srcId="{AA3620CA-DFBE-4FF8-AA92-00DA0C22EB7D}" destId="{DDF11CC0-D111-4763-8A7F-60E199D88187}" srcOrd="0" destOrd="0" parTransId="{BD8456DB-2BE9-434C-9EED-C0CC9A7297A5}" sibTransId="{E47E69FD-7DE2-4025-933C-C311A03D8BE6}"/>
    <dgm:cxn modelId="{67419DBA-38E3-49CC-ADEF-4843E2B88D9A}" type="presOf" srcId="{ACD920E2-46E5-46C3-912D-200D1533C482}" destId="{1F989CA7-0EC3-41D7-B6CD-214FA8452660}" srcOrd="0" destOrd="3" presId="urn:microsoft.com/office/officeart/2005/8/layout/hList1"/>
    <dgm:cxn modelId="{68161BF0-7035-4F03-B363-F208CBA0BD59}" srcId="{D6186E28-C02B-4D3B-BA43-0F56858C21B1}" destId="{2A02D9AF-E9F5-4DA8-B1FF-5876AE3CAEFF}" srcOrd="0" destOrd="0" parTransId="{FCA8C0BB-8786-47F3-A396-1D7AC00A5907}" sibTransId="{539E7C6E-4FF7-409F-AB84-948CDD6EE6A2}"/>
    <dgm:cxn modelId="{B3DC2E58-C460-4FC9-ADF1-57B8B7647DD5}" srcId="{D6186E28-C02B-4D3B-BA43-0F56858C21B1}" destId="{0308A193-1194-46CA-85B9-AF4FB35E4922}" srcOrd="5" destOrd="0" parTransId="{61A5D71D-C3F7-47E9-B500-53722978AA27}" sibTransId="{98663AFA-91DD-4C69-8661-5C6F45E27468}"/>
    <dgm:cxn modelId="{4D7D0021-6DF2-4A42-8E99-C47408AA124E}" srcId="{D6186E28-C02B-4D3B-BA43-0F56858C21B1}" destId="{5B11F2D5-7965-42D7-B95D-8C6F4AAFE54F}" srcOrd="1" destOrd="0" parTransId="{45BDE598-532E-421E-8594-E99E269E92BD}" sibTransId="{6D897AA0-F7F9-4C72-BFA9-1A1E6F307F4D}"/>
    <dgm:cxn modelId="{E5FC9C20-99A6-482F-87D6-368E3371EF40}" type="presOf" srcId="{33E55BED-3D6D-4FDD-8C84-8288C9534A34}" destId="{47F51065-4301-4616-837D-2629D6958514}" srcOrd="0" destOrd="2" presId="urn:microsoft.com/office/officeart/2005/8/layout/hList1"/>
    <dgm:cxn modelId="{BC482A73-C932-4233-BA33-D0BD1EC9C5FE}" type="presOf" srcId="{1577424F-3265-4867-90A6-5CC01441BCA0}" destId="{1F989CA7-0EC3-41D7-B6CD-214FA8452660}" srcOrd="0" destOrd="4" presId="urn:microsoft.com/office/officeart/2005/8/layout/hList1"/>
    <dgm:cxn modelId="{B0CE9238-074C-4059-AA57-65F2F102F65E}" type="presOf" srcId="{0308A193-1194-46CA-85B9-AF4FB35E4922}" destId="{71543593-894C-46DA-8A4A-31AB880F51DD}" srcOrd="0" destOrd="5" presId="urn:microsoft.com/office/officeart/2005/8/layout/hList1"/>
    <dgm:cxn modelId="{2717F8BE-A3BA-4985-8722-814A021E7313}" type="presOf" srcId="{AA3620CA-DFBE-4FF8-AA92-00DA0C22EB7D}" destId="{CA1D90CC-7877-4933-8B25-C43FCF07FF03}" srcOrd="0" destOrd="0" presId="urn:microsoft.com/office/officeart/2005/8/layout/hList1"/>
    <dgm:cxn modelId="{EC32492C-B63B-4F50-B695-2035787372EE}" type="presOf" srcId="{D6186E28-C02B-4D3B-BA43-0F56858C21B1}" destId="{BB2FE841-D94A-4188-A992-43284ECEC33F}" srcOrd="0" destOrd="0" presId="urn:microsoft.com/office/officeart/2005/8/layout/hList1"/>
    <dgm:cxn modelId="{BC5ECB59-5A10-4463-8455-32C52D06D559}" srcId="{AFAE6B76-EE2A-4D03-8FCE-766FE78454A7}" destId="{AD76FFED-DCD4-4FBB-B27D-2571EC0A9C75}" srcOrd="1" destOrd="0" parTransId="{62CEF293-0A5A-4E39-9CF0-F136E26AA43E}" sibTransId="{41108E65-3A69-4151-BAD0-8027F22C809E}"/>
    <dgm:cxn modelId="{BEFFC213-1F19-45E2-ABF5-8DE8EFAF3095}" srcId="{DDF11CC0-D111-4763-8A7F-60E199D88187}" destId="{5188BAA3-5688-45D9-AD8C-05BE07749987}" srcOrd="2" destOrd="0" parTransId="{6B1946A0-40AB-4459-B1EA-9A1087D66A83}" sibTransId="{1C7BE577-F3BB-418A-805B-FDB44E26C8D1}"/>
    <dgm:cxn modelId="{BF120BEF-77BA-4676-8BD6-6E6184D22FA1}" srcId="{DDF11CC0-D111-4763-8A7F-60E199D88187}" destId="{CFF33A66-91BD-4646-B19D-910182C67C82}" srcOrd="6" destOrd="0" parTransId="{85A6BFBF-241D-46CC-9F12-FDED5E2CA590}" sibTransId="{4A876B53-81C1-4443-AC49-C511DDD36305}"/>
    <dgm:cxn modelId="{C2B0A928-EBB5-4886-A336-C200C40240C4}" type="presOf" srcId="{9CA2DC4E-7BAA-4D2F-AAFF-610A18720A46}" destId="{47F51065-4301-4616-837D-2629D6958514}" srcOrd="0" destOrd="3" presId="urn:microsoft.com/office/officeart/2005/8/layout/hList1"/>
    <dgm:cxn modelId="{030051A5-4DCE-49E1-AF3E-9E2729D4C8C4}" type="presOf" srcId="{6A585F70-79F9-437D-8EFC-8B7F6EEAA14E}" destId="{1F989CA7-0EC3-41D7-B6CD-214FA8452660}" srcOrd="0" destOrd="0" presId="urn:microsoft.com/office/officeart/2005/8/layout/hList1"/>
    <dgm:cxn modelId="{4FC105E5-9486-4957-99CB-523102595B32}" srcId="{DDF11CC0-D111-4763-8A7F-60E199D88187}" destId="{6A585F70-79F9-437D-8EFC-8B7F6EEAA14E}" srcOrd="0" destOrd="0" parTransId="{271876A9-14EE-4861-A32F-0B5AF10FAB62}" sibTransId="{8C25D827-FE77-4561-B3A3-E005642AAA19}"/>
    <dgm:cxn modelId="{A89639CC-F152-4C7B-A2C5-3257668FF61D}" type="presOf" srcId="{5188BAA3-5688-45D9-AD8C-05BE07749987}" destId="{1F989CA7-0EC3-41D7-B6CD-214FA8452660}" srcOrd="0" destOrd="2" presId="urn:microsoft.com/office/officeart/2005/8/layout/hList1"/>
    <dgm:cxn modelId="{56DA8C66-0493-4370-B4B5-A2BA05937B5B}" type="presParOf" srcId="{CA1D90CC-7877-4933-8B25-C43FCF07FF03}" destId="{BC0BAB64-E585-4D1E-BF5B-E95BA2565936}" srcOrd="0" destOrd="0" presId="urn:microsoft.com/office/officeart/2005/8/layout/hList1"/>
    <dgm:cxn modelId="{F18DEEBE-7FF8-4898-8AB1-482CAC6E6220}" type="presParOf" srcId="{BC0BAB64-E585-4D1E-BF5B-E95BA2565936}" destId="{322B6DEE-39D8-43B8-B58F-82093923C6DB}" srcOrd="0" destOrd="0" presId="urn:microsoft.com/office/officeart/2005/8/layout/hList1"/>
    <dgm:cxn modelId="{32BE82D6-513B-4467-ACD1-9B8F138AE109}" type="presParOf" srcId="{BC0BAB64-E585-4D1E-BF5B-E95BA2565936}" destId="{1F989CA7-0EC3-41D7-B6CD-214FA8452660}" srcOrd="1" destOrd="0" presId="urn:microsoft.com/office/officeart/2005/8/layout/hList1"/>
    <dgm:cxn modelId="{3BAF287A-C702-482E-9195-D8C25BD60B09}" type="presParOf" srcId="{CA1D90CC-7877-4933-8B25-C43FCF07FF03}" destId="{9EDA162C-A776-4430-9B39-C445E3BED4A4}" srcOrd="1" destOrd="0" presId="urn:microsoft.com/office/officeart/2005/8/layout/hList1"/>
    <dgm:cxn modelId="{29934952-93CC-45DC-BAF7-269AA85BD02D}" type="presParOf" srcId="{CA1D90CC-7877-4933-8B25-C43FCF07FF03}" destId="{911B0EC7-8383-481D-A2A0-25A6C533E328}" srcOrd="2" destOrd="0" presId="urn:microsoft.com/office/officeart/2005/8/layout/hList1"/>
    <dgm:cxn modelId="{185DFA9C-4F33-41BF-B1BA-8DE36F816D98}" type="presParOf" srcId="{911B0EC7-8383-481D-A2A0-25A6C533E328}" destId="{BB2FE841-D94A-4188-A992-43284ECEC33F}" srcOrd="0" destOrd="0" presId="urn:microsoft.com/office/officeart/2005/8/layout/hList1"/>
    <dgm:cxn modelId="{C3C65EE7-8C96-478A-91C8-CAA1202059C1}" type="presParOf" srcId="{911B0EC7-8383-481D-A2A0-25A6C533E328}" destId="{71543593-894C-46DA-8A4A-31AB880F51DD}" srcOrd="1" destOrd="0" presId="urn:microsoft.com/office/officeart/2005/8/layout/hList1"/>
    <dgm:cxn modelId="{AF5DF85C-218F-4449-A81C-0E2B656B02B9}" type="presParOf" srcId="{CA1D90CC-7877-4933-8B25-C43FCF07FF03}" destId="{A446988F-6F99-4720-817E-3CC5A08C460B}" srcOrd="3" destOrd="0" presId="urn:microsoft.com/office/officeart/2005/8/layout/hList1"/>
    <dgm:cxn modelId="{35167DE5-E627-46D1-B16A-6FE2EF83866D}" type="presParOf" srcId="{CA1D90CC-7877-4933-8B25-C43FCF07FF03}" destId="{11062A0D-A3CD-422C-965C-2A8394B24CD6}" srcOrd="4" destOrd="0" presId="urn:microsoft.com/office/officeart/2005/8/layout/hList1"/>
    <dgm:cxn modelId="{4F2A421A-F168-472E-BEB7-263E9BF78E4B}" type="presParOf" srcId="{11062A0D-A3CD-422C-965C-2A8394B24CD6}" destId="{59155173-D0E8-40B8-BA0C-EA435AFD3A52}" srcOrd="0" destOrd="0" presId="urn:microsoft.com/office/officeart/2005/8/layout/hList1"/>
    <dgm:cxn modelId="{43E1D01F-99EE-4646-82B6-D5A7E9067AA0}" type="presParOf" srcId="{11062A0D-A3CD-422C-965C-2A8394B24CD6}" destId="{47F51065-4301-4616-837D-2629D6958514}" srcOrd="1" destOrd="0" presId="urn:microsoft.com/office/officeart/2005/8/layout/h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2B6DEE-39D8-43B8-B58F-82093923C6DB}">
      <dsp:nvSpPr>
        <dsp:cNvPr id="0" name=""/>
        <dsp:cNvSpPr/>
      </dsp:nvSpPr>
      <dsp:spPr>
        <a:xfrm>
          <a:off x="1518" y="101137"/>
          <a:ext cx="1480869" cy="23040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US" sz="800" kern="1200"/>
            <a:t>Risks to Affected People </a:t>
          </a:r>
        </a:p>
      </dsp:txBody>
      <dsp:txXfrm>
        <a:off x="1518" y="101137"/>
        <a:ext cx="1480869" cy="230400"/>
      </dsp:txXfrm>
    </dsp:sp>
    <dsp:sp modelId="{1F989CA7-0EC3-41D7-B6CD-214FA8452660}">
      <dsp:nvSpPr>
        <dsp:cNvPr id="0" name=""/>
        <dsp:cNvSpPr/>
      </dsp:nvSpPr>
      <dsp:spPr>
        <a:xfrm>
          <a:off x="1518" y="331537"/>
          <a:ext cx="1480869" cy="2539125"/>
        </a:xfrm>
        <a:prstGeom prst="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dirty="0" smtClean="0"/>
            <a:t>Landlessness</a:t>
          </a:r>
          <a:endParaRPr lang="en-US" sz="800" kern="1200"/>
        </a:p>
        <a:p>
          <a:pPr marL="57150" lvl="1" indent="-57150" algn="l" defTabSz="355600">
            <a:lnSpc>
              <a:spcPct val="90000"/>
            </a:lnSpc>
            <a:spcBef>
              <a:spcPct val="0"/>
            </a:spcBef>
            <a:spcAft>
              <a:spcPct val="15000"/>
            </a:spcAft>
            <a:buChar char="••"/>
          </a:pPr>
          <a:r>
            <a:rPr lang="en-GB" sz="800" kern="1200" dirty="0"/>
            <a:t>H</a:t>
          </a:r>
          <a:r>
            <a:rPr lang="en-GB" sz="800" kern="1200" dirty="0" smtClean="0"/>
            <a:t>omelessness</a:t>
          </a:r>
          <a:endParaRPr lang="en-GB" sz="800" kern="1200" dirty="0"/>
        </a:p>
        <a:p>
          <a:pPr marL="57150" lvl="1" indent="-57150" algn="l" defTabSz="355600">
            <a:lnSpc>
              <a:spcPct val="90000"/>
            </a:lnSpc>
            <a:spcBef>
              <a:spcPct val="0"/>
            </a:spcBef>
            <a:spcAft>
              <a:spcPct val="15000"/>
            </a:spcAft>
            <a:buChar char="••"/>
          </a:pPr>
          <a:r>
            <a:rPr lang="en-GB" sz="800" kern="1200" dirty="0" smtClean="0"/>
            <a:t>Joblessness</a:t>
          </a:r>
          <a:endParaRPr lang="en-GB" sz="800" kern="1200" dirty="0"/>
        </a:p>
        <a:p>
          <a:pPr marL="57150" lvl="1" indent="-57150" algn="l" defTabSz="355600">
            <a:lnSpc>
              <a:spcPct val="90000"/>
            </a:lnSpc>
            <a:spcBef>
              <a:spcPct val="0"/>
            </a:spcBef>
            <a:spcAft>
              <a:spcPct val="15000"/>
            </a:spcAft>
            <a:buChar char="••"/>
          </a:pPr>
          <a:r>
            <a:rPr lang="en-GB" sz="800" kern="1200" dirty="0"/>
            <a:t>Loss of access to common property or public services (eg community centres, schools, water, healthcare etc)</a:t>
          </a:r>
        </a:p>
        <a:p>
          <a:pPr marL="57150" lvl="1" indent="-57150" algn="l" defTabSz="355600">
            <a:lnSpc>
              <a:spcPct val="90000"/>
            </a:lnSpc>
            <a:spcBef>
              <a:spcPct val="0"/>
            </a:spcBef>
            <a:spcAft>
              <a:spcPct val="15000"/>
            </a:spcAft>
            <a:buChar char="••"/>
          </a:pPr>
          <a:r>
            <a:rPr lang="en-GB" sz="800" kern="1200" dirty="0"/>
            <a:t>Poor health and wellbeing, and increased vulnerability</a:t>
          </a:r>
        </a:p>
        <a:p>
          <a:pPr marL="57150" lvl="1" indent="-57150" algn="l" defTabSz="355600">
            <a:lnSpc>
              <a:spcPct val="90000"/>
            </a:lnSpc>
            <a:spcBef>
              <a:spcPct val="0"/>
            </a:spcBef>
            <a:spcAft>
              <a:spcPct val="15000"/>
            </a:spcAft>
            <a:buChar char="••"/>
          </a:pPr>
          <a:r>
            <a:rPr lang="en-GB" sz="800" kern="1200" dirty="0"/>
            <a:t>Food insecurity</a:t>
          </a:r>
        </a:p>
        <a:p>
          <a:pPr marL="57150" lvl="1" indent="-57150" algn="l" defTabSz="355600">
            <a:lnSpc>
              <a:spcPct val="90000"/>
            </a:lnSpc>
            <a:spcBef>
              <a:spcPct val="0"/>
            </a:spcBef>
            <a:spcAft>
              <a:spcPct val="15000"/>
            </a:spcAft>
            <a:buChar char="••"/>
          </a:pPr>
          <a:r>
            <a:rPr lang="en-GB" sz="800" kern="1200" dirty="0"/>
            <a:t>Disruption of community strtuctures / </a:t>
          </a:r>
          <a:r>
            <a:rPr lang="en-GB" sz="800" kern="1200" dirty="0" smtClean="0"/>
            <a:t>networks / institutions</a:t>
          </a:r>
          <a:endParaRPr lang="en-GB" sz="800" kern="1200" dirty="0"/>
        </a:p>
        <a:p>
          <a:pPr marL="57150" lvl="1" indent="-57150" algn="l" defTabSz="355600">
            <a:lnSpc>
              <a:spcPct val="90000"/>
            </a:lnSpc>
            <a:spcBef>
              <a:spcPct val="0"/>
            </a:spcBef>
            <a:spcAft>
              <a:spcPct val="15000"/>
            </a:spcAft>
            <a:buChar char="••"/>
          </a:pPr>
          <a:r>
            <a:rPr lang="en-GB" sz="800" kern="1200" dirty="0"/>
            <a:t>Conflicts between communities and other groups</a:t>
          </a:r>
        </a:p>
        <a:p>
          <a:pPr marL="57150" lvl="1" indent="-57150" algn="l" defTabSz="355600">
            <a:lnSpc>
              <a:spcPct val="90000"/>
            </a:lnSpc>
            <a:spcBef>
              <a:spcPct val="0"/>
            </a:spcBef>
            <a:spcAft>
              <a:spcPct val="15000"/>
            </a:spcAft>
            <a:buChar char="••"/>
          </a:pPr>
          <a:r>
            <a:rPr lang="en-GB" sz="800" kern="1200" dirty="0" smtClean="0"/>
            <a:t>Disruption to cultural / traditional heritage</a:t>
          </a:r>
          <a:endParaRPr lang="en-GB" sz="800" kern="1200" dirty="0"/>
        </a:p>
      </dsp:txBody>
      <dsp:txXfrm>
        <a:off x="1518" y="331537"/>
        <a:ext cx="1480869" cy="2539125"/>
      </dsp:txXfrm>
    </dsp:sp>
    <dsp:sp modelId="{BB2FE841-D94A-4188-A992-43284ECEC33F}">
      <dsp:nvSpPr>
        <dsp:cNvPr id="0" name=""/>
        <dsp:cNvSpPr/>
      </dsp:nvSpPr>
      <dsp:spPr>
        <a:xfrm>
          <a:off x="1689710" y="101137"/>
          <a:ext cx="1480869" cy="230400"/>
        </a:xfrm>
        <a:prstGeom prst="rec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w="9525" cap="flat" cmpd="sng" algn="ctr">
          <a:solidFill>
            <a:schemeClr val="accent4">
              <a:hueOff val="-2232385"/>
              <a:satOff val="13449"/>
              <a:lumOff val="107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US" sz="800" kern="1200"/>
            <a:t>Risks to AGRA / Grantees</a:t>
          </a:r>
        </a:p>
      </dsp:txBody>
      <dsp:txXfrm>
        <a:off x="1689710" y="101137"/>
        <a:ext cx="1480869" cy="230400"/>
      </dsp:txXfrm>
    </dsp:sp>
    <dsp:sp modelId="{71543593-894C-46DA-8A4A-31AB880F51DD}">
      <dsp:nvSpPr>
        <dsp:cNvPr id="0" name=""/>
        <dsp:cNvSpPr/>
      </dsp:nvSpPr>
      <dsp:spPr>
        <a:xfrm>
          <a:off x="1689710" y="331537"/>
          <a:ext cx="1480869" cy="2539125"/>
        </a:xfrm>
        <a:prstGeom prst="rect">
          <a:avLst/>
        </a:prstGeom>
        <a:solidFill>
          <a:schemeClr val="accent4">
            <a:tint val="40000"/>
            <a:alpha val="90000"/>
            <a:hueOff val="-1972855"/>
            <a:satOff val="11079"/>
            <a:lumOff val="704"/>
            <a:alphaOff val="0"/>
          </a:schemeClr>
        </a:solidFill>
        <a:ln w="9525" cap="flat" cmpd="sng" algn="ctr">
          <a:solidFill>
            <a:schemeClr val="accent4">
              <a:tint val="40000"/>
              <a:alpha val="90000"/>
              <a:hueOff val="-1972855"/>
              <a:satOff val="11079"/>
              <a:lumOff val="70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dirty="0"/>
            <a:t>Risks to reputation (locally / nationally / globally), particularly in relation to land grabbing and human rights</a:t>
          </a:r>
          <a:endParaRPr lang="en-US" sz="800" kern="1200"/>
        </a:p>
        <a:p>
          <a:pPr marL="57150" lvl="1" indent="-57150" algn="l" defTabSz="355600">
            <a:lnSpc>
              <a:spcPct val="90000"/>
            </a:lnSpc>
            <a:spcBef>
              <a:spcPct val="0"/>
            </a:spcBef>
            <a:spcAft>
              <a:spcPct val="15000"/>
            </a:spcAft>
            <a:buChar char="••"/>
          </a:pPr>
          <a:r>
            <a:rPr lang="en-US" sz="800" kern="1200"/>
            <a:t>Loss of access to international partners and financing</a:t>
          </a:r>
        </a:p>
        <a:p>
          <a:pPr marL="57150" lvl="1" indent="-57150" algn="l" defTabSz="355600">
            <a:lnSpc>
              <a:spcPct val="90000"/>
            </a:lnSpc>
            <a:spcBef>
              <a:spcPct val="0"/>
            </a:spcBef>
            <a:spcAft>
              <a:spcPct val="15000"/>
            </a:spcAft>
            <a:buChar char="••"/>
          </a:pPr>
          <a:r>
            <a:rPr lang="en-GB" sz="800" kern="1200" dirty="0" smtClean="0"/>
            <a:t>Conflict with communities </a:t>
          </a:r>
          <a:endParaRPr lang="en-US" sz="800" kern="1200"/>
        </a:p>
        <a:p>
          <a:pPr marL="57150" lvl="1" indent="-57150" algn="l" defTabSz="355600">
            <a:lnSpc>
              <a:spcPct val="90000"/>
            </a:lnSpc>
            <a:spcBef>
              <a:spcPct val="0"/>
            </a:spcBef>
            <a:spcAft>
              <a:spcPct val="15000"/>
            </a:spcAft>
            <a:buChar char="••"/>
          </a:pPr>
          <a:r>
            <a:rPr lang="en-GB" sz="800" kern="1200" dirty="0" smtClean="0"/>
            <a:t>Time and budget over-runs</a:t>
          </a:r>
          <a:endParaRPr lang="en-GB" sz="800" kern="1200" dirty="0"/>
        </a:p>
        <a:p>
          <a:pPr marL="57150" lvl="1" indent="-57150" algn="l" defTabSz="355600">
            <a:lnSpc>
              <a:spcPct val="90000"/>
            </a:lnSpc>
            <a:spcBef>
              <a:spcPct val="0"/>
            </a:spcBef>
            <a:spcAft>
              <a:spcPct val="15000"/>
            </a:spcAft>
            <a:buChar char="••"/>
          </a:pPr>
          <a:r>
            <a:rPr lang="en-GB" sz="800" kern="1200" dirty="0" smtClean="0"/>
            <a:t>Disruption </a:t>
          </a:r>
          <a:r>
            <a:rPr lang="en-GB" sz="800" kern="1200" dirty="0"/>
            <a:t>of operations</a:t>
          </a:r>
        </a:p>
        <a:p>
          <a:pPr marL="57150" lvl="1" indent="-57150" algn="l" defTabSz="355600">
            <a:lnSpc>
              <a:spcPct val="90000"/>
            </a:lnSpc>
            <a:spcBef>
              <a:spcPct val="0"/>
            </a:spcBef>
            <a:spcAft>
              <a:spcPct val="15000"/>
            </a:spcAft>
            <a:buChar char="••"/>
          </a:pPr>
          <a:r>
            <a:rPr lang="en-GB" sz="800" kern="1200" dirty="0"/>
            <a:t>Loss of social license to operate</a:t>
          </a:r>
        </a:p>
      </dsp:txBody>
      <dsp:txXfrm>
        <a:off x="1689710" y="331537"/>
        <a:ext cx="1480869" cy="2539125"/>
      </dsp:txXfrm>
    </dsp:sp>
    <dsp:sp modelId="{59155173-D0E8-40B8-BA0C-EA435AFD3A52}">
      <dsp:nvSpPr>
        <dsp:cNvPr id="0" name=""/>
        <dsp:cNvSpPr/>
      </dsp:nvSpPr>
      <dsp:spPr>
        <a:xfrm>
          <a:off x="3377901" y="101137"/>
          <a:ext cx="1480869" cy="230400"/>
        </a:xfrm>
        <a:prstGeom prst="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w="9525" cap="flat" cmpd="sng" algn="ctr">
          <a:solidFill>
            <a:schemeClr val="accent4">
              <a:hueOff val="-4464770"/>
              <a:satOff val="26899"/>
              <a:lumOff val="2156"/>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US" sz="800" kern="1200"/>
            <a:t>Opportunities </a:t>
          </a:r>
        </a:p>
      </dsp:txBody>
      <dsp:txXfrm>
        <a:off x="3377901" y="101137"/>
        <a:ext cx="1480869" cy="230400"/>
      </dsp:txXfrm>
    </dsp:sp>
    <dsp:sp modelId="{47F51065-4301-4616-837D-2629D6958514}">
      <dsp:nvSpPr>
        <dsp:cNvPr id="0" name=""/>
        <dsp:cNvSpPr/>
      </dsp:nvSpPr>
      <dsp:spPr>
        <a:xfrm>
          <a:off x="3377901" y="331537"/>
          <a:ext cx="1480869" cy="2539125"/>
        </a:xfrm>
        <a:prstGeom prst="rect">
          <a:avLst/>
        </a:prstGeom>
        <a:solidFill>
          <a:schemeClr val="accent4">
            <a:tint val="40000"/>
            <a:alpha val="90000"/>
            <a:hueOff val="-3945710"/>
            <a:satOff val="22157"/>
            <a:lumOff val="1408"/>
            <a:alphaOff val="0"/>
          </a:schemeClr>
        </a:solidFill>
        <a:ln w="9525" cap="flat" cmpd="sng" algn="ctr">
          <a:solidFill>
            <a:schemeClr val="accent4">
              <a:tint val="40000"/>
              <a:alpha val="90000"/>
              <a:hueOff val="-3945710"/>
              <a:satOff val="22157"/>
              <a:lumOff val="140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dirty="0" smtClean="0"/>
            <a:t>Alignment with national and regional development strategies</a:t>
          </a:r>
          <a:endParaRPr lang="en-US" sz="800" kern="1200"/>
        </a:p>
        <a:p>
          <a:pPr marL="57150" lvl="1" indent="-57150" algn="l" defTabSz="355600">
            <a:lnSpc>
              <a:spcPct val="90000"/>
            </a:lnSpc>
            <a:spcBef>
              <a:spcPct val="0"/>
            </a:spcBef>
            <a:spcAft>
              <a:spcPct val="15000"/>
            </a:spcAft>
            <a:buChar char="••"/>
          </a:pPr>
          <a:r>
            <a:rPr lang="en-GB" sz="800" kern="1200" dirty="0" smtClean="0"/>
            <a:t>Increased opportunity for collaboration with communities, the government and other key stakeholders.</a:t>
          </a:r>
        </a:p>
        <a:p>
          <a:pPr marL="57150" lvl="1" indent="-57150" algn="l" defTabSz="355600">
            <a:lnSpc>
              <a:spcPct val="90000"/>
            </a:lnSpc>
            <a:spcBef>
              <a:spcPct val="0"/>
            </a:spcBef>
            <a:spcAft>
              <a:spcPct val="15000"/>
            </a:spcAft>
            <a:buChar char="••"/>
          </a:pPr>
          <a:r>
            <a:rPr lang="en-GB" sz="800" kern="1200" dirty="0" smtClean="0"/>
            <a:t>Increased diversity of livelihoods and opportunities for income generation</a:t>
          </a:r>
        </a:p>
        <a:p>
          <a:pPr marL="57150" lvl="1" indent="-57150" algn="l" defTabSz="355600">
            <a:lnSpc>
              <a:spcPct val="90000"/>
            </a:lnSpc>
            <a:spcBef>
              <a:spcPct val="0"/>
            </a:spcBef>
            <a:spcAft>
              <a:spcPct val="15000"/>
            </a:spcAft>
            <a:buChar char="••"/>
          </a:pPr>
          <a:r>
            <a:rPr lang="en-GB" sz="800" kern="1200" dirty="0" smtClean="0"/>
            <a:t>Empowerment and reduced vulnerability of groups (eg. young women/female headed households, youth, elderly etc - depending on the socipo-economic context) - as result of improved infrastructure and community investment</a:t>
          </a:r>
        </a:p>
        <a:p>
          <a:pPr marL="57150" lvl="1" indent="-57150" algn="l" defTabSz="355600">
            <a:lnSpc>
              <a:spcPct val="90000"/>
            </a:lnSpc>
            <a:spcBef>
              <a:spcPct val="0"/>
            </a:spcBef>
            <a:spcAft>
              <a:spcPct val="15000"/>
            </a:spcAft>
            <a:buChar char="••"/>
          </a:pPr>
          <a:r>
            <a:rPr lang="en-GB" sz="800" kern="1200" dirty="0" smtClean="0"/>
            <a:t>Less time and budget spent on resolving grievances and disputes with communities</a:t>
          </a:r>
          <a:endParaRPr lang="en-GB" sz="800" kern="1200" dirty="0"/>
        </a:p>
      </dsp:txBody>
      <dsp:txXfrm>
        <a:off x="3377901" y="331537"/>
        <a:ext cx="1480869" cy="2539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2B6DEE-39D8-43B8-B58F-82093923C6DB}">
      <dsp:nvSpPr>
        <dsp:cNvPr id="0" name=""/>
        <dsp:cNvSpPr/>
      </dsp:nvSpPr>
      <dsp:spPr>
        <a:xfrm>
          <a:off x="1518" y="101137"/>
          <a:ext cx="1480869" cy="23040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US" sz="800" kern="1200"/>
            <a:t>Risks to Affected People </a:t>
          </a:r>
        </a:p>
      </dsp:txBody>
      <dsp:txXfrm>
        <a:off x="1518" y="101137"/>
        <a:ext cx="1480869" cy="230400"/>
      </dsp:txXfrm>
    </dsp:sp>
    <dsp:sp modelId="{1F989CA7-0EC3-41D7-B6CD-214FA8452660}">
      <dsp:nvSpPr>
        <dsp:cNvPr id="0" name=""/>
        <dsp:cNvSpPr/>
      </dsp:nvSpPr>
      <dsp:spPr>
        <a:xfrm>
          <a:off x="1518" y="331537"/>
          <a:ext cx="1480869" cy="2539125"/>
        </a:xfrm>
        <a:prstGeom prst="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dirty="0" smtClean="0"/>
            <a:t>Landlessness</a:t>
          </a:r>
          <a:endParaRPr lang="en-US" sz="800" kern="1200"/>
        </a:p>
        <a:p>
          <a:pPr marL="57150" lvl="1" indent="-57150" algn="l" defTabSz="355600">
            <a:lnSpc>
              <a:spcPct val="90000"/>
            </a:lnSpc>
            <a:spcBef>
              <a:spcPct val="0"/>
            </a:spcBef>
            <a:spcAft>
              <a:spcPct val="15000"/>
            </a:spcAft>
            <a:buChar char="••"/>
          </a:pPr>
          <a:r>
            <a:rPr lang="en-GB" sz="800" kern="1200" dirty="0"/>
            <a:t>H</a:t>
          </a:r>
          <a:r>
            <a:rPr lang="en-GB" sz="800" kern="1200" dirty="0" smtClean="0"/>
            <a:t>omelessness</a:t>
          </a:r>
          <a:endParaRPr lang="en-GB" sz="800" kern="1200" dirty="0"/>
        </a:p>
        <a:p>
          <a:pPr marL="57150" lvl="1" indent="-57150" algn="l" defTabSz="355600">
            <a:lnSpc>
              <a:spcPct val="90000"/>
            </a:lnSpc>
            <a:spcBef>
              <a:spcPct val="0"/>
            </a:spcBef>
            <a:spcAft>
              <a:spcPct val="15000"/>
            </a:spcAft>
            <a:buChar char="••"/>
          </a:pPr>
          <a:r>
            <a:rPr lang="en-GB" sz="800" kern="1200" dirty="0" smtClean="0"/>
            <a:t>Joblessness</a:t>
          </a:r>
          <a:endParaRPr lang="en-GB" sz="800" kern="1200" dirty="0"/>
        </a:p>
        <a:p>
          <a:pPr marL="57150" lvl="1" indent="-57150" algn="l" defTabSz="355600">
            <a:lnSpc>
              <a:spcPct val="90000"/>
            </a:lnSpc>
            <a:spcBef>
              <a:spcPct val="0"/>
            </a:spcBef>
            <a:spcAft>
              <a:spcPct val="15000"/>
            </a:spcAft>
            <a:buChar char="••"/>
          </a:pPr>
          <a:r>
            <a:rPr lang="en-GB" sz="800" kern="1200" dirty="0"/>
            <a:t>Loss of access to common property or public services (eg community centres, schools, water, healthcare etc)</a:t>
          </a:r>
        </a:p>
        <a:p>
          <a:pPr marL="57150" lvl="1" indent="-57150" algn="l" defTabSz="355600">
            <a:lnSpc>
              <a:spcPct val="90000"/>
            </a:lnSpc>
            <a:spcBef>
              <a:spcPct val="0"/>
            </a:spcBef>
            <a:spcAft>
              <a:spcPct val="15000"/>
            </a:spcAft>
            <a:buChar char="••"/>
          </a:pPr>
          <a:r>
            <a:rPr lang="en-GB" sz="800" kern="1200" dirty="0"/>
            <a:t>Poor health and wellbeing, and increased vulnerability</a:t>
          </a:r>
        </a:p>
        <a:p>
          <a:pPr marL="57150" lvl="1" indent="-57150" algn="l" defTabSz="355600">
            <a:lnSpc>
              <a:spcPct val="90000"/>
            </a:lnSpc>
            <a:spcBef>
              <a:spcPct val="0"/>
            </a:spcBef>
            <a:spcAft>
              <a:spcPct val="15000"/>
            </a:spcAft>
            <a:buChar char="••"/>
          </a:pPr>
          <a:r>
            <a:rPr lang="en-GB" sz="800" kern="1200" dirty="0"/>
            <a:t>Food insecurity</a:t>
          </a:r>
        </a:p>
        <a:p>
          <a:pPr marL="57150" lvl="1" indent="-57150" algn="l" defTabSz="355600">
            <a:lnSpc>
              <a:spcPct val="90000"/>
            </a:lnSpc>
            <a:spcBef>
              <a:spcPct val="0"/>
            </a:spcBef>
            <a:spcAft>
              <a:spcPct val="15000"/>
            </a:spcAft>
            <a:buChar char="••"/>
          </a:pPr>
          <a:r>
            <a:rPr lang="en-GB" sz="800" kern="1200" dirty="0"/>
            <a:t>Disruption of community strtuctures / </a:t>
          </a:r>
          <a:r>
            <a:rPr lang="en-GB" sz="800" kern="1200" dirty="0" smtClean="0"/>
            <a:t>networks / institutions</a:t>
          </a:r>
          <a:endParaRPr lang="en-GB" sz="800" kern="1200" dirty="0"/>
        </a:p>
        <a:p>
          <a:pPr marL="57150" lvl="1" indent="-57150" algn="l" defTabSz="355600">
            <a:lnSpc>
              <a:spcPct val="90000"/>
            </a:lnSpc>
            <a:spcBef>
              <a:spcPct val="0"/>
            </a:spcBef>
            <a:spcAft>
              <a:spcPct val="15000"/>
            </a:spcAft>
            <a:buChar char="••"/>
          </a:pPr>
          <a:r>
            <a:rPr lang="en-GB" sz="800" kern="1200" dirty="0"/>
            <a:t>Conflicts between communities and other groups</a:t>
          </a:r>
        </a:p>
        <a:p>
          <a:pPr marL="57150" lvl="1" indent="-57150" algn="l" defTabSz="355600">
            <a:lnSpc>
              <a:spcPct val="90000"/>
            </a:lnSpc>
            <a:spcBef>
              <a:spcPct val="0"/>
            </a:spcBef>
            <a:spcAft>
              <a:spcPct val="15000"/>
            </a:spcAft>
            <a:buChar char="••"/>
          </a:pPr>
          <a:r>
            <a:rPr lang="en-GB" sz="800" kern="1200" dirty="0" smtClean="0"/>
            <a:t>Disruption to cultural / traditional heritage</a:t>
          </a:r>
          <a:endParaRPr lang="en-GB" sz="800" kern="1200" dirty="0"/>
        </a:p>
      </dsp:txBody>
      <dsp:txXfrm>
        <a:off x="1518" y="331537"/>
        <a:ext cx="1480869" cy="2539125"/>
      </dsp:txXfrm>
    </dsp:sp>
    <dsp:sp modelId="{BB2FE841-D94A-4188-A992-43284ECEC33F}">
      <dsp:nvSpPr>
        <dsp:cNvPr id="0" name=""/>
        <dsp:cNvSpPr/>
      </dsp:nvSpPr>
      <dsp:spPr>
        <a:xfrm>
          <a:off x="1689710" y="101137"/>
          <a:ext cx="1480869" cy="230400"/>
        </a:xfrm>
        <a:prstGeom prst="rec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w="9525" cap="flat" cmpd="sng" algn="ctr">
          <a:solidFill>
            <a:schemeClr val="accent4">
              <a:hueOff val="-2232385"/>
              <a:satOff val="13449"/>
              <a:lumOff val="107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US" sz="800" kern="1200"/>
            <a:t>Risks to Grantees</a:t>
          </a:r>
        </a:p>
      </dsp:txBody>
      <dsp:txXfrm>
        <a:off x="1689710" y="101137"/>
        <a:ext cx="1480869" cy="230400"/>
      </dsp:txXfrm>
    </dsp:sp>
    <dsp:sp modelId="{71543593-894C-46DA-8A4A-31AB880F51DD}">
      <dsp:nvSpPr>
        <dsp:cNvPr id="0" name=""/>
        <dsp:cNvSpPr/>
      </dsp:nvSpPr>
      <dsp:spPr>
        <a:xfrm>
          <a:off x="1689710" y="331537"/>
          <a:ext cx="1480869" cy="2539125"/>
        </a:xfrm>
        <a:prstGeom prst="rect">
          <a:avLst/>
        </a:prstGeom>
        <a:solidFill>
          <a:schemeClr val="accent4">
            <a:tint val="40000"/>
            <a:alpha val="90000"/>
            <a:hueOff val="-1972855"/>
            <a:satOff val="11079"/>
            <a:lumOff val="704"/>
            <a:alphaOff val="0"/>
          </a:schemeClr>
        </a:solidFill>
        <a:ln w="9525" cap="flat" cmpd="sng" algn="ctr">
          <a:solidFill>
            <a:schemeClr val="accent4">
              <a:tint val="40000"/>
              <a:alpha val="90000"/>
              <a:hueOff val="-1972855"/>
              <a:satOff val="11079"/>
              <a:lumOff val="70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dirty="0"/>
            <a:t>Risks to reputation (locally / nationally / globally), particularly in relation to land grabbing and human rights</a:t>
          </a:r>
          <a:endParaRPr lang="en-US" sz="800" kern="1200"/>
        </a:p>
        <a:p>
          <a:pPr marL="57150" lvl="1" indent="-57150" algn="l" defTabSz="355600">
            <a:lnSpc>
              <a:spcPct val="90000"/>
            </a:lnSpc>
            <a:spcBef>
              <a:spcPct val="0"/>
            </a:spcBef>
            <a:spcAft>
              <a:spcPct val="15000"/>
            </a:spcAft>
            <a:buChar char="••"/>
          </a:pPr>
          <a:r>
            <a:rPr lang="en-US" sz="800" kern="1200"/>
            <a:t>Loss of access to international financing</a:t>
          </a:r>
        </a:p>
        <a:p>
          <a:pPr marL="57150" lvl="1" indent="-57150" algn="l" defTabSz="355600">
            <a:lnSpc>
              <a:spcPct val="90000"/>
            </a:lnSpc>
            <a:spcBef>
              <a:spcPct val="0"/>
            </a:spcBef>
            <a:spcAft>
              <a:spcPct val="15000"/>
            </a:spcAft>
            <a:buChar char="••"/>
          </a:pPr>
          <a:r>
            <a:rPr lang="en-GB" sz="800" kern="1200" dirty="0" smtClean="0"/>
            <a:t>Conflict with communities </a:t>
          </a:r>
          <a:endParaRPr lang="en-US" sz="800" kern="1200"/>
        </a:p>
        <a:p>
          <a:pPr marL="57150" lvl="1" indent="-57150" algn="l" defTabSz="355600">
            <a:lnSpc>
              <a:spcPct val="90000"/>
            </a:lnSpc>
            <a:spcBef>
              <a:spcPct val="0"/>
            </a:spcBef>
            <a:spcAft>
              <a:spcPct val="15000"/>
            </a:spcAft>
            <a:buChar char="••"/>
          </a:pPr>
          <a:r>
            <a:rPr lang="en-GB" sz="800" kern="1200" dirty="0" smtClean="0"/>
            <a:t>Time and budget over-runs</a:t>
          </a:r>
          <a:endParaRPr lang="en-GB" sz="800" kern="1200" dirty="0"/>
        </a:p>
        <a:p>
          <a:pPr marL="57150" lvl="1" indent="-57150" algn="l" defTabSz="355600">
            <a:lnSpc>
              <a:spcPct val="90000"/>
            </a:lnSpc>
            <a:spcBef>
              <a:spcPct val="0"/>
            </a:spcBef>
            <a:spcAft>
              <a:spcPct val="15000"/>
            </a:spcAft>
            <a:buChar char="••"/>
          </a:pPr>
          <a:r>
            <a:rPr lang="en-GB" sz="800" kern="1200" dirty="0" smtClean="0"/>
            <a:t>Disruption </a:t>
          </a:r>
          <a:r>
            <a:rPr lang="en-GB" sz="800" kern="1200" dirty="0"/>
            <a:t>of operations</a:t>
          </a:r>
        </a:p>
        <a:p>
          <a:pPr marL="57150" lvl="1" indent="-57150" algn="l" defTabSz="355600">
            <a:lnSpc>
              <a:spcPct val="90000"/>
            </a:lnSpc>
            <a:spcBef>
              <a:spcPct val="0"/>
            </a:spcBef>
            <a:spcAft>
              <a:spcPct val="15000"/>
            </a:spcAft>
            <a:buChar char="••"/>
          </a:pPr>
          <a:r>
            <a:rPr lang="en-GB" sz="800" kern="1200" dirty="0"/>
            <a:t>Loss of social license to operate</a:t>
          </a:r>
        </a:p>
      </dsp:txBody>
      <dsp:txXfrm>
        <a:off x="1689710" y="331537"/>
        <a:ext cx="1480869" cy="2539125"/>
      </dsp:txXfrm>
    </dsp:sp>
    <dsp:sp modelId="{59155173-D0E8-40B8-BA0C-EA435AFD3A52}">
      <dsp:nvSpPr>
        <dsp:cNvPr id="0" name=""/>
        <dsp:cNvSpPr/>
      </dsp:nvSpPr>
      <dsp:spPr>
        <a:xfrm>
          <a:off x="3377901" y="101137"/>
          <a:ext cx="1480869" cy="230400"/>
        </a:xfrm>
        <a:prstGeom prst="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w="9525" cap="flat" cmpd="sng" algn="ctr">
          <a:solidFill>
            <a:schemeClr val="accent4">
              <a:hueOff val="-4464770"/>
              <a:satOff val="26899"/>
              <a:lumOff val="2156"/>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US" sz="800" kern="1200"/>
            <a:t>Opportunities </a:t>
          </a:r>
        </a:p>
      </dsp:txBody>
      <dsp:txXfrm>
        <a:off x="3377901" y="101137"/>
        <a:ext cx="1480869" cy="230400"/>
      </dsp:txXfrm>
    </dsp:sp>
    <dsp:sp modelId="{47F51065-4301-4616-837D-2629D6958514}">
      <dsp:nvSpPr>
        <dsp:cNvPr id="0" name=""/>
        <dsp:cNvSpPr/>
      </dsp:nvSpPr>
      <dsp:spPr>
        <a:xfrm>
          <a:off x="3377901" y="331537"/>
          <a:ext cx="1480869" cy="2539125"/>
        </a:xfrm>
        <a:prstGeom prst="rect">
          <a:avLst/>
        </a:prstGeom>
        <a:solidFill>
          <a:schemeClr val="accent4">
            <a:tint val="40000"/>
            <a:alpha val="90000"/>
            <a:hueOff val="-3945710"/>
            <a:satOff val="22157"/>
            <a:lumOff val="1408"/>
            <a:alphaOff val="0"/>
          </a:schemeClr>
        </a:solidFill>
        <a:ln w="9525" cap="flat" cmpd="sng" algn="ctr">
          <a:solidFill>
            <a:schemeClr val="accent4">
              <a:tint val="40000"/>
              <a:alpha val="90000"/>
              <a:hueOff val="-3945710"/>
              <a:satOff val="22157"/>
              <a:lumOff val="140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dirty="0" smtClean="0"/>
            <a:t>Alignment with national and regional development strategies</a:t>
          </a:r>
          <a:endParaRPr lang="en-US" sz="800" kern="1200"/>
        </a:p>
        <a:p>
          <a:pPr marL="57150" lvl="1" indent="-57150" algn="l" defTabSz="355600">
            <a:lnSpc>
              <a:spcPct val="90000"/>
            </a:lnSpc>
            <a:spcBef>
              <a:spcPct val="0"/>
            </a:spcBef>
            <a:spcAft>
              <a:spcPct val="15000"/>
            </a:spcAft>
            <a:buChar char="••"/>
          </a:pPr>
          <a:r>
            <a:rPr lang="en-GB" sz="800" kern="1200" dirty="0" smtClean="0"/>
            <a:t>Increased opportunity for collaboration with communities, the government and other key stakeholders.</a:t>
          </a:r>
        </a:p>
        <a:p>
          <a:pPr marL="57150" lvl="1" indent="-57150" algn="l" defTabSz="355600">
            <a:lnSpc>
              <a:spcPct val="90000"/>
            </a:lnSpc>
            <a:spcBef>
              <a:spcPct val="0"/>
            </a:spcBef>
            <a:spcAft>
              <a:spcPct val="15000"/>
            </a:spcAft>
            <a:buChar char="••"/>
          </a:pPr>
          <a:r>
            <a:rPr lang="en-GB" sz="800" kern="1200" dirty="0" smtClean="0"/>
            <a:t>Increased diversity of livelihoods and opportunities for income generation</a:t>
          </a:r>
        </a:p>
        <a:p>
          <a:pPr marL="57150" lvl="1" indent="-57150" algn="l" defTabSz="355600">
            <a:lnSpc>
              <a:spcPct val="90000"/>
            </a:lnSpc>
            <a:spcBef>
              <a:spcPct val="0"/>
            </a:spcBef>
            <a:spcAft>
              <a:spcPct val="15000"/>
            </a:spcAft>
            <a:buChar char="••"/>
          </a:pPr>
          <a:r>
            <a:rPr lang="en-GB" sz="800" kern="1200" dirty="0" smtClean="0"/>
            <a:t>Empowerment and reduced vulnerability of groups (eg. young women/female headed households, youth, elderly etc - depending on the socipo-economic context) - as result of improved infrastructure and community investment</a:t>
          </a:r>
        </a:p>
        <a:p>
          <a:pPr marL="57150" lvl="1" indent="-57150" algn="l" defTabSz="355600">
            <a:lnSpc>
              <a:spcPct val="90000"/>
            </a:lnSpc>
            <a:spcBef>
              <a:spcPct val="0"/>
            </a:spcBef>
            <a:spcAft>
              <a:spcPct val="15000"/>
            </a:spcAft>
            <a:buChar char="••"/>
          </a:pPr>
          <a:r>
            <a:rPr lang="en-GB" sz="800" kern="1200" dirty="0" smtClean="0"/>
            <a:t>Less time and budget spent on resolving grievances and disputes with communities</a:t>
          </a:r>
          <a:endParaRPr lang="en-GB" sz="800" kern="1200" dirty="0"/>
        </a:p>
      </dsp:txBody>
      <dsp:txXfrm>
        <a:off x="3377901" y="331537"/>
        <a:ext cx="1480869" cy="253912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D16B-4986-495A-A7DF-C51B2B91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13811</Words>
  <Characters>87011</Characters>
  <Application>Microsoft Office Word</Application>
  <DocSecurity>0</DocSecurity>
  <Lines>725</Lines>
  <Paragraphs>201</Paragraphs>
  <ScaleCrop>false</ScaleCrop>
  <HeadingPairs>
    <vt:vector size="2" baseType="variant">
      <vt:variant>
        <vt:lpstr>Title</vt:lpstr>
      </vt:variant>
      <vt:variant>
        <vt:i4>1</vt:i4>
      </vt:variant>
    </vt:vector>
  </HeadingPairs>
  <TitlesOfParts>
    <vt:vector size="1" baseType="lpstr">
      <vt:lpstr/>
    </vt:vector>
  </TitlesOfParts>
  <Company>ERM</Company>
  <LinksUpToDate>false</LinksUpToDate>
  <CharactersWithSpaces>100621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Roennefarth</dc:creator>
  <cp:lastModifiedBy>Dimitri Militschenko</cp:lastModifiedBy>
  <cp:revision>5</cp:revision>
  <dcterms:created xsi:type="dcterms:W3CDTF">2019-02-18T07:31:00Z</dcterms:created>
  <dcterms:modified xsi:type="dcterms:W3CDTF">2019-02-20T18:53:00Z</dcterms:modified>
</cp:coreProperties>
</file>